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31747" w14:textId="5DF9A940" w:rsidR="00195B0D" w:rsidRPr="00A3766D" w:rsidRDefault="00195B0D" w:rsidP="00195B0D">
      <w:pPr>
        <w:pStyle w:val="3GPPHeader"/>
        <w:spacing w:after="60"/>
        <w:rPr>
          <w:sz w:val="32"/>
          <w:szCs w:val="32"/>
        </w:rPr>
      </w:pPr>
      <w:r w:rsidRPr="0034453E">
        <w:t>3GPP TSG-RAN WG1 Meeting #10</w:t>
      </w:r>
      <w:r w:rsidR="00287D5C" w:rsidRPr="0034453E">
        <w:t>7</w:t>
      </w:r>
      <w:r w:rsidRPr="00A3766D">
        <w:t>-e</w:t>
      </w:r>
      <w:r w:rsidRPr="00A3766D">
        <w:tab/>
      </w:r>
      <w:r w:rsidRPr="00A3766D">
        <w:rPr>
          <w:sz w:val="32"/>
          <w:szCs w:val="32"/>
        </w:rPr>
        <w:t>R1-</w:t>
      </w:r>
      <w:r w:rsidR="00FF1F8F" w:rsidRPr="00A3766D">
        <w:rPr>
          <w:sz w:val="32"/>
          <w:szCs w:val="32"/>
        </w:rPr>
        <w:t>21</w:t>
      </w:r>
      <w:r w:rsidR="00287D5C" w:rsidRPr="00A3766D">
        <w:rPr>
          <w:sz w:val="32"/>
          <w:szCs w:val="32"/>
        </w:rPr>
        <w:t>11188</w:t>
      </w:r>
    </w:p>
    <w:p w14:paraId="4D30EFA2" w14:textId="6FC9B372" w:rsidR="00195B0D" w:rsidRPr="00A3766D" w:rsidRDefault="00195B0D" w:rsidP="00195B0D">
      <w:pPr>
        <w:pStyle w:val="3GPPHeader"/>
      </w:pPr>
      <w:r w:rsidRPr="00A3766D">
        <w:t>e-Meeting, 11</w:t>
      </w:r>
      <w:r w:rsidRPr="00A3766D">
        <w:rPr>
          <w:vertAlign w:val="superscript"/>
        </w:rPr>
        <w:t>th</w:t>
      </w:r>
      <w:r w:rsidRPr="00A3766D">
        <w:t xml:space="preserve"> – 19</w:t>
      </w:r>
      <w:r w:rsidRPr="00A3766D">
        <w:rPr>
          <w:vertAlign w:val="superscript"/>
        </w:rPr>
        <w:t>th</w:t>
      </w:r>
      <w:r w:rsidRPr="00A3766D">
        <w:t xml:space="preserve"> </w:t>
      </w:r>
      <w:r w:rsidR="00287D5C" w:rsidRPr="00A3766D">
        <w:t>November</w:t>
      </w:r>
      <w:r w:rsidRPr="00A3766D">
        <w:t xml:space="preserve"> 2021</w:t>
      </w:r>
    </w:p>
    <w:p w14:paraId="41D67722" w14:textId="77777777" w:rsidR="003B14BA" w:rsidRPr="00A3766D" w:rsidRDefault="003B14BA" w:rsidP="003B14BA">
      <w:pPr>
        <w:pStyle w:val="3GPPHeader"/>
      </w:pPr>
    </w:p>
    <w:p w14:paraId="2EB99843" w14:textId="7996F8B6" w:rsidR="00E90E49" w:rsidRPr="00A3766D" w:rsidRDefault="00E90E49" w:rsidP="00311702">
      <w:pPr>
        <w:pStyle w:val="3GPPHeader"/>
        <w:rPr>
          <w:sz w:val="22"/>
        </w:rPr>
      </w:pPr>
      <w:r w:rsidRPr="00A3766D">
        <w:rPr>
          <w:sz w:val="22"/>
        </w:rPr>
        <w:t>Agenda Item:</w:t>
      </w:r>
      <w:r w:rsidRPr="00A3766D">
        <w:rPr>
          <w:sz w:val="22"/>
        </w:rPr>
        <w:tab/>
      </w:r>
      <w:r w:rsidR="002F3295" w:rsidRPr="00A3766D">
        <w:rPr>
          <w:sz w:val="22"/>
        </w:rPr>
        <w:t>8.3.1</w:t>
      </w:r>
    </w:p>
    <w:p w14:paraId="2113009C" w14:textId="77777777" w:rsidR="00E90E49" w:rsidRPr="00A3766D" w:rsidRDefault="003D3C45" w:rsidP="00F64C2B">
      <w:pPr>
        <w:pStyle w:val="3GPPHeader"/>
        <w:rPr>
          <w:sz w:val="22"/>
        </w:rPr>
      </w:pPr>
      <w:r w:rsidRPr="00A3766D">
        <w:rPr>
          <w:sz w:val="22"/>
        </w:rPr>
        <w:t>Source:</w:t>
      </w:r>
      <w:r w:rsidR="00E90E49" w:rsidRPr="00A3766D">
        <w:rPr>
          <w:sz w:val="22"/>
        </w:rPr>
        <w:tab/>
      </w:r>
      <w:r w:rsidR="00F64C2B" w:rsidRPr="00A3766D">
        <w:rPr>
          <w:sz w:val="22"/>
        </w:rPr>
        <w:t>Ericsson</w:t>
      </w:r>
    </w:p>
    <w:p w14:paraId="710B11F9" w14:textId="54B7801B" w:rsidR="00E90E49" w:rsidRPr="00A3766D" w:rsidRDefault="003D3C45" w:rsidP="00311702">
      <w:pPr>
        <w:pStyle w:val="3GPPHeader"/>
        <w:rPr>
          <w:sz w:val="22"/>
        </w:rPr>
      </w:pPr>
      <w:r w:rsidRPr="00A3766D">
        <w:rPr>
          <w:sz w:val="22"/>
        </w:rPr>
        <w:t>Title:</w:t>
      </w:r>
      <w:r w:rsidR="00E90E49" w:rsidRPr="00A3766D">
        <w:rPr>
          <w:sz w:val="22"/>
        </w:rPr>
        <w:tab/>
      </w:r>
      <w:r w:rsidR="00A00663" w:rsidRPr="00A3766D">
        <w:rPr>
          <w:sz w:val="22"/>
          <w:szCs w:val="18"/>
        </w:rPr>
        <w:t>HARQ-ACK Enhancements for IIoT/URLLC</w:t>
      </w:r>
    </w:p>
    <w:p w14:paraId="50BD6B3A" w14:textId="77777777" w:rsidR="00E90E49" w:rsidRPr="00A3766D" w:rsidRDefault="00E90E49" w:rsidP="00D546FF">
      <w:pPr>
        <w:pStyle w:val="3GPPHeader"/>
        <w:rPr>
          <w:sz w:val="22"/>
        </w:rPr>
      </w:pPr>
      <w:r w:rsidRPr="00A3766D">
        <w:rPr>
          <w:sz w:val="22"/>
        </w:rPr>
        <w:t>Document for:</w:t>
      </w:r>
      <w:r w:rsidRPr="00A3766D">
        <w:rPr>
          <w:sz w:val="22"/>
        </w:rPr>
        <w:tab/>
        <w:t>Discussion, Decision</w:t>
      </w:r>
    </w:p>
    <w:p w14:paraId="36D21A55" w14:textId="77777777" w:rsidR="00E90E49" w:rsidRPr="00CE0424" w:rsidRDefault="00230D18" w:rsidP="00CE0424">
      <w:pPr>
        <w:pStyle w:val="Heading1"/>
      </w:pPr>
      <w:r>
        <w:t>1</w:t>
      </w:r>
      <w:r>
        <w:tab/>
      </w:r>
      <w:r w:rsidR="00E90E49" w:rsidRPr="00CE0424">
        <w:t>Introduction</w:t>
      </w:r>
    </w:p>
    <w:p w14:paraId="7F3E56BC" w14:textId="25499432" w:rsidR="008D5FF5" w:rsidRPr="00A3766D" w:rsidRDefault="006D2E34" w:rsidP="002F3295">
      <w:pPr>
        <w:pStyle w:val="BodyText"/>
        <w:rPr>
          <w:sz w:val="20"/>
          <w:szCs w:val="20"/>
        </w:rPr>
      </w:pPr>
      <w:r w:rsidRPr="0034453E">
        <w:rPr>
          <w:sz w:val="20"/>
          <w:szCs w:val="20"/>
        </w:rPr>
        <w:t>In RAN1 #106</w:t>
      </w:r>
      <w:r w:rsidR="00927E12" w:rsidRPr="0034453E">
        <w:rPr>
          <w:sz w:val="20"/>
          <w:szCs w:val="20"/>
        </w:rPr>
        <w:t>bis</w:t>
      </w:r>
      <w:r w:rsidRPr="00A3766D">
        <w:rPr>
          <w:sz w:val="20"/>
          <w:szCs w:val="20"/>
        </w:rPr>
        <w:t xml:space="preserve">-e </w:t>
      </w:r>
      <w:r>
        <w:rPr>
          <w:sz w:val="20"/>
          <w:szCs w:val="20"/>
        </w:rPr>
        <w:fldChar w:fldCharType="begin"/>
      </w:r>
      <w:r w:rsidRPr="00A3766D">
        <w:rPr>
          <w:sz w:val="20"/>
          <w:szCs w:val="20"/>
        </w:rPr>
        <w:instrText xml:space="preserve"> REF _Ref83998908 \r \h </w:instrText>
      </w:r>
      <w:r>
        <w:rPr>
          <w:sz w:val="20"/>
          <w:szCs w:val="20"/>
        </w:rPr>
      </w:r>
      <w:r>
        <w:rPr>
          <w:sz w:val="20"/>
          <w:szCs w:val="20"/>
        </w:rPr>
        <w:fldChar w:fldCharType="separate"/>
      </w:r>
      <w:r w:rsidR="005A4C65">
        <w:rPr>
          <w:sz w:val="20"/>
          <w:szCs w:val="20"/>
        </w:rPr>
        <w:t>[1]</w:t>
      </w:r>
      <w:r>
        <w:rPr>
          <w:sz w:val="20"/>
          <w:szCs w:val="20"/>
        </w:rPr>
        <w:fldChar w:fldCharType="end"/>
      </w:r>
      <w:r w:rsidRPr="0034453E">
        <w:rPr>
          <w:sz w:val="20"/>
          <w:szCs w:val="20"/>
        </w:rPr>
        <w:t xml:space="preserve">, many good progresses have been made for Rel-17 </w:t>
      </w:r>
      <w:r w:rsidRPr="00A3766D">
        <w:rPr>
          <w:sz w:val="20"/>
          <w:szCs w:val="20"/>
        </w:rPr>
        <w:t>HARQ-ACK enhancements for IIoT/URLLC.</w:t>
      </w:r>
      <w:r w:rsidR="007A4A63" w:rsidRPr="00A3766D">
        <w:rPr>
          <w:sz w:val="20"/>
          <w:szCs w:val="20"/>
        </w:rPr>
        <w:t xml:space="preserve"> The agreements so far can be found in the appendix.</w:t>
      </w:r>
    </w:p>
    <w:p w14:paraId="31F4B351" w14:textId="3A7947C6" w:rsidR="00A45839" w:rsidRPr="00A3766D" w:rsidRDefault="00D70AF3" w:rsidP="002F3295">
      <w:pPr>
        <w:pStyle w:val="BodyText"/>
        <w:rPr>
          <w:sz w:val="20"/>
          <w:szCs w:val="20"/>
        </w:rPr>
      </w:pPr>
      <w:r w:rsidRPr="00A3766D">
        <w:rPr>
          <w:sz w:val="20"/>
          <w:szCs w:val="20"/>
        </w:rPr>
        <w:t xml:space="preserve">In this contribution, we </w:t>
      </w:r>
      <w:r w:rsidR="00303AE9" w:rsidRPr="00A3766D">
        <w:rPr>
          <w:sz w:val="20"/>
          <w:szCs w:val="20"/>
        </w:rPr>
        <w:t xml:space="preserve">address remaining open issues of </w:t>
      </w:r>
      <w:r w:rsidR="00094B2B" w:rsidRPr="00A3766D">
        <w:rPr>
          <w:sz w:val="20"/>
          <w:szCs w:val="20"/>
        </w:rPr>
        <w:t xml:space="preserve">HARQ-ACK </w:t>
      </w:r>
      <w:r w:rsidR="00501F16" w:rsidRPr="00A3766D">
        <w:rPr>
          <w:sz w:val="20"/>
          <w:szCs w:val="20"/>
        </w:rPr>
        <w:t>enhancements</w:t>
      </w:r>
      <w:r w:rsidR="0008014C" w:rsidRPr="00A3766D">
        <w:rPr>
          <w:sz w:val="20"/>
          <w:szCs w:val="20"/>
        </w:rPr>
        <w:t xml:space="preserve"> for IIoT/URLLC</w:t>
      </w:r>
      <w:r w:rsidRPr="00A3766D">
        <w:rPr>
          <w:sz w:val="20"/>
          <w:szCs w:val="20"/>
        </w:rPr>
        <w:t>.</w:t>
      </w:r>
    </w:p>
    <w:p w14:paraId="4EF4401A" w14:textId="26B6CE40" w:rsidR="004000E8" w:rsidRDefault="00230D18" w:rsidP="00CE0424">
      <w:pPr>
        <w:pStyle w:val="Heading1"/>
      </w:pPr>
      <w:bookmarkStart w:id="0" w:name="_Ref178064866"/>
      <w:r>
        <w:t>2</w:t>
      </w:r>
      <w:r>
        <w:tab/>
      </w:r>
      <w:r w:rsidR="004000E8" w:rsidRPr="00CE0424">
        <w:t>Discussion</w:t>
      </w:r>
      <w:bookmarkEnd w:id="0"/>
    </w:p>
    <w:p w14:paraId="71F3EFEE" w14:textId="3DB379EA" w:rsidR="00B722B2" w:rsidRDefault="00B722B2" w:rsidP="00B722B2">
      <w:pPr>
        <w:pStyle w:val="Heading2"/>
      </w:pPr>
      <w:r>
        <w:t>2.</w:t>
      </w:r>
      <w:r w:rsidR="007A581E">
        <w:t>1</w:t>
      </w:r>
      <w:r>
        <w:tab/>
        <w:t xml:space="preserve">SPS HARQ-ACK </w:t>
      </w:r>
      <w:r w:rsidR="00E9582C">
        <w:t>deferral</w:t>
      </w:r>
    </w:p>
    <w:p w14:paraId="7D4E10AB" w14:textId="746B677A" w:rsidR="00A45839" w:rsidRPr="00A3766D" w:rsidRDefault="002B07A7" w:rsidP="00A45839">
      <w:pPr>
        <w:rPr>
          <w:rFonts w:ascii="Arial" w:hAnsi="Arial"/>
          <w:sz w:val="20"/>
          <w:szCs w:val="20"/>
        </w:rPr>
      </w:pPr>
      <w:r w:rsidRPr="0034453E">
        <w:rPr>
          <w:rFonts w:ascii="Arial" w:hAnsi="Arial"/>
          <w:sz w:val="20"/>
          <w:szCs w:val="20"/>
        </w:rPr>
        <w:t xml:space="preserve">It was agreed that SPS HARQ-ACK deferral </w:t>
      </w:r>
      <w:r w:rsidR="00F0157C" w:rsidRPr="00A3766D">
        <w:rPr>
          <w:rFonts w:ascii="Arial" w:hAnsi="Arial"/>
          <w:sz w:val="20"/>
          <w:szCs w:val="20"/>
        </w:rPr>
        <w:t>will be</w:t>
      </w:r>
      <w:r w:rsidR="00847302" w:rsidRPr="00A3766D">
        <w:rPr>
          <w:rFonts w:ascii="Arial" w:hAnsi="Arial"/>
          <w:sz w:val="20"/>
          <w:szCs w:val="20"/>
        </w:rPr>
        <w:t xml:space="preserve"> support</w:t>
      </w:r>
      <w:r w:rsidRPr="00A3766D">
        <w:rPr>
          <w:rFonts w:ascii="Arial" w:hAnsi="Arial"/>
          <w:sz w:val="20"/>
          <w:szCs w:val="20"/>
        </w:rPr>
        <w:t>ed to address scenarios of potential SPS HARQ-ACK</w:t>
      </w:r>
      <w:r w:rsidR="00847302" w:rsidRPr="00A3766D">
        <w:rPr>
          <w:rFonts w:ascii="Arial" w:hAnsi="Arial"/>
          <w:sz w:val="20"/>
          <w:szCs w:val="20"/>
        </w:rPr>
        <w:t xml:space="preserve"> </w:t>
      </w:r>
      <w:r w:rsidRPr="00A3766D">
        <w:rPr>
          <w:rFonts w:ascii="Arial" w:hAnsi="Arial"/>
          <w:sz w:val="20"/>
          <w:szCs w:val="20"/>
        </w:rPr>
        <w:t xml:space="preserve">dropping due to </w:t>
      </w:r>
      <w:r w:rsidR="00524810" w:rsidRPr="00A3766D">
        <w:rPr>
          <w:rFonts w:ascii="Arial" w:hAnsi="Arial"/>
          <w:sz w:val="20"/>
          <w:szCs w:val="20"/>
        </w:rPr>
        <w:t xml:space="preserve">TDD pattern </w:t>
      </w:r>
      <w:r w:rsidRPr="00A3766D">
        <w:rPr>
          <w:rFonts w:ascii="Arial" w:hAnsi="Arial"/>
          <w:sz w:val="20"/>
          <w:szCs w:val="20"/>
        </w:rPr>
        <w:t xml:space="preserve">mismatch </w:t>
      </w:r>
      <w:r w:rsidR="00524810" w:rsidRPr="00A3766D">
        <w:rPr>
          <w:rFonts w:ascii="Arial" w:hAnsi="Arial"/>
          <w:sz w:val="20"/>
          <w:szCs w:val="20"/>
        </w:rPr>
        <w:t>with</w:t>
      </w:r>
      <w:r w:rsidRPr="00A3766D">
        <w:rPr>
          <w:rFonts w:ascii="Arial" w:hAnsi="Arial"/>
          <w:sz w:val="20"/>
          <w:szCs w:val="20"/>
        </w:rPr>
        <w:t xml:space="preserve"> SPS periodicity</w:t>
      </w:r>
      <w:r w:rsidR="00524810" w:rsidRPr="00A3766D">
        <w:rPr>
          <w:rFonts w:ascii="Arial" w:hAnsi="Arial"/>
          <w:sz w:val="20"/>
          <w:szCs w:val="20"/>
        </w:rPr>
        <w:t xml:space="preserve"> and </w:t>
      </w:r>
      <w:r w:rsidRPr="00A3766D">
        <w:rPr>
          <w:rFonts w:ascii="Arial" w:hAnsi="Arial"/>
          <w:sz w:val="20"/>
          <w:szCs w:val="20"/>
        </w:rPr>
        <w:t xml:space="preserve">HARQ-ACK timing. </w:t>
      </w:r>
      <w:r w:rsidR="007242A0" w:rsidRPr="00A3766D">
        <w:rPr>
          <w:rFonts w:ascii="Arial" w:hAnsi="Arial"/>
          <w:sz w:val="20"/>
          <w:szCs w:val="20"/>
        </w:rPr>
        <w:t>Several design</w:t>
      </w:r>
      <w:r w:rsidR="002D3B28" w:rsidRPr="00A3766D">
        <w:rPr>
          <w:rFonts w:ascii="Arial" w:hAnsi="Arial"/>
          <w:sz w:val="20"/>
          <w:szCs w:val="20"/>
        </w:rPr>
        <w:t xml:space="preserve"> </w:t>
      </w:r>
      <w:r w:rsidR="003877CE" w:rsidRPr="00A3766D">
        <w:rPr>
          <w:rFonts w:ascii="Arial" w:hAnsi="Arial"/>
          <w:sz w:val="20"/>
          <w:szCs w:val="20"/>
        </w:rPr>
        <w:t xml:space="preserve">aspects were concluded during </w:t>
      </w:r>
      <w:r w:rsidR="00524810" w:rsidRPr="00A3766D">
        <w:rPr>
          <w:rFonts w:ascii="Arial" w:hAnsi="Arial"/>
          <w:sz w:val="20"/>
          <w:szCs w:val="20"/>
        </w:rPr>
        <w:t xml:space="preserve">the past </w:t>
      </w:r>
      <w:r w:rsidR="00F0157C" w:rsidRPr="00A3766D">
        <w:rPr>
          <w:rFonts w:ascii="Arial" w:hAnsi="Arial"/>
          <w:sz w:val="20"/>
          <w:szCs w:val="20"/>
        </w:rPr>
        <w:t xml:space="preserve">RAN1 </w:t>
      </w:r>
      <w:r w:rsidR="00524810" w:rsidRPr="00A3766D">
        <w:rPr>
          <w:rFonts w:ascii="Arial" w:hAnsi="Arial"/>
          <w:sz w:val="20"/>
          <w:szCs w:val="20"/>
        </w:rPr>
        <w:t>meetings</w:t>
      </w:r>
      <w:r w:rsidR="00BD2D5F" w:rsidRPr="00A3766D">
        <w:rPr>
          <w:rFonts w:ascii="Arial" w:hAnsi="Arial"/>
          <w:sz w:val="20"/>
          <w:szCs w:val="20"/>
        </w:rPr>
        <w:t>.</w:t>
      </w:r>
      <w:r w:rsidR="003877CE" w:rsidRPr="00A3766D">
        <w:rPr>
          <w:rFonts w:ascii="Arial" w:hAnsi="Arial"/>
          <w:sz w:val="20"/>
          <w:szCs w:val="20"/>
        </w:rPr>
        <w:t xml:space="preserve"> </w:t>
      </w:r>
      <w:r w:rsidR="001F6953" w:rsidRPr="00A3766D">
        <w:rPr>
          <w:rFonts w:ascii="Arial" w:hAnsi="Arial"/>
          <w:sz w:val="20"/>
          <w:szCs w:val="20"/>
        </w:rPr>
        <w:t xml:space="preserve">In the following, we discuss </w:t>
      </w:r>
      <w:r w:rsidR="007242A0" w:rsidRPr="00A3766D">
        <w:rPr>
          <w:rFonts w:ascii="Arial" w:hAnsi="Arial"/>
          <w:sz w:val="20"/>
          <w:szCs w:val="20"/>
        </w:rPr>
        <w:t>a few</w:t>
      </w:r>
      <w:r w:rsidRPr="00A3766D">
        <w:rPr>
          <w:rFonts w:ascii="Arial" w:hAnsi="Arial"/>
          <w:sz w:val="20"/>
          <w:szCs w:val="20"/>
        </w:rPr>
        <w:t xml:space="preserve"> remaining</w:t>
      </w:r>
      <w:r w:rsidR="00DB16CF" w:rsidRPr="00A3766D">
        <w:rPr>
          <w:rFonts w:ascii="Arial" w:hAnsi="Arial"/>
          <w:sz w:val="20"/>
          <w:szCs w:val="20"/>
        </w:rPr>
        <w:t xml:space="preserve"> </w:t>
      </w:r>
      <w:r w:rsidRPr="00A3766D">
        <w:rPr>
          <w:rFonts w:ascii="Arial" w:hAnsi="Arial"/>
          <w:sz w:val="20"/>
          <w:szCs w:val="20"/>
        </w:rPr>
        <w:t>issues of SPS HARQ-ACK deferral</w:t>
      </w:r>
      <w:r w:rsidR="001F6953" w:rsidRPr="00A3766D">
        <w:rPr>
          <w:rFonts w:ascii="Arial" w:hAnsi="Arial"/>
          <w:sz w:val="20"/>
          <w:szCs w:val="20"/>
        </w:rPr>
        <w:t>.</w:t>
      </w:r>
    </w:p>
    <w:p w14:paraId="6468483C" w14:textId="5938D5B5" w:rsidR="002B07A7" w:rsidRPr="003269C2" w:rsidRDefault="00165310" w:rsidP="00165310">
      <w:pPr>
        <w:pStyle w:val="Heading3"/>
        <w:rPr>
          <w:lang w:val="en-US"/>
        </w:rPr>
      </w:pPr>
      <w:r>
        <w:t>2.</w:t>
      </w:r>
      <w:r w:rsidR="007A581E">
        <w:t>1</w:t>
      </w:r>
      <w:r>
        <w:t>.</w:t>
      </w:r>
      <w:r w:rsidR="007C0FFE">
        <w:t>1</w:t>
      </w:r>
      <w:r>
        <w:tab/>
      </w:r>
      <w:r w:rsidR="003269C2">
        <w:rPr>
          <w:lang w:val="en-US"/>
        </w:rPr>
        <w:t>M</w:t>
      </w:r>
      <w:r w:rsidR="003269C2" w:rsidRPr="003269C2">
        <w:rPr>
          <w:lang w:val="en-US"/>
        </w:rPr>
        <w:t>ax</w:t>
      </w:r>
      <w:r w:rsidR="003269C2">
        <w:rPr>
          <w:lang w:val="en-US"/>
        </w:rPr>
        <w:t>imum</w:t>
      </w:r>
      <w:r w:rsidR="003269C2" w:rsidRPr="003269C2">
        <w:rPr>
          <w:lang w:val="en-US"/>
        </w:rPr>
        <w:t xml:space="preserve"> value of </w:t>
      </w:r>
      <w:bookmarkStart w:id="1" w:name="_Hlk83655152"/>
      <w:r w:rsidR="003269C2" w:rsidRPr="003269C2">
        <w:rPr>
          <w:lang w:val="en-US"/>
        </w:rPr>
        <w:t>K1+ K</w:t>
      </w:r>
      <w:r w:rsidR="003269C2">
        <w:rPr>
          <w:lang w:val="en-US"/>
        </w:rPr>
        <w:t>1</w:t>
      </w:r>
      <w:r w:rsidR="003269C2" w:rsidRPr="003269C2">
        <w:rPr>
          <w:vertAlign w:val="subscript"/>
          <w:lang w:val="en-US"/>
        </w:rPr>
        <w:t>def</w:t>
      </w:r>
      <w:bookmarkEnd w:id="1"/>
    </w:p>
    <w:p w14:paraId="6AD9551E" w14:textId="2726B007" w:rsidR="00157C09" w:rsidRPr="00A3766D" w:rsidRDefault="003269C2" w:rsidP="00157C09">
      <w:pPr>
        <w:pStyle w:val="BodyText"/>
        <w:rPr>
          <w:sz w:val="20"/>
          <w:szCs w:val="20"/>
        </w:rPr>
      </w:pPr>
      <w:r w:rsidRPr="0034453E">
        <w:rPr>
          <w:sz w:val="20"/>
          <w:szCs w:val="20"/>
        </w:rPr>
        <w:t>So far, RAN</w:t>
      </w:r>
      <w:r w:rsidRPr="00A3766D">
        <w:rPr>
          <w:sz w:val="20"/>
          <w:szCs w:val="20"/>
        </w:rPr>
        <w:t>1 has agreed that there is a limit on the maximum of K1+ K1</w:t>
      </w:r>
      <w:r w:rsidRPr="00A3766D">
        <w:rPr>
          <w:sz w:val="20"/>
          <w:szCs w:val="20"/>
          <w:vertAlign w:val="subscript"/>
        </w:rPr>
        <w:t xml:space="preserve">def </w:t>
      </w:r>
      <w:r w:rsidRPr="00A3766D">
        <w:rPr>
          <w:sz w:val="20"/>
          <w:szCs w:val="20"/>
        </w:rPr>
        <w:t>for SPS HARQ-ACK deferral. However, the maximum value is not yet agreed. This aspect also has an impact on the RRC specification as mentioned in Section 2.6.</w:t>
      </w:r>
    </w:p>
    <w:p w14:paraId="3C79C58B" w14:textId="0A4A8DC7" w:rsidR="004363C0" w:rsidRPr="00A3766D" w:rsidRDefault="003269C2" w:rsidP="00157C09">
      <w:pPr>
        <w:pStyle w:val="BodyText"/>
        <w:rPr>
          <w:sz w:val="20"/>
          <w:szCs w:val="20"/>
        </w:rPr>
      </w:pPr>
      <w:r w:rsidRPr="00A3766D">
        <w:rPr>
          <w:sz w:val="20"/>
          <w:szCs w:val="20"/>
        </w:rPr>
        <w:t>In our view, the value range of the maximum value of K1+ K1</w:t>
      </w:r>
      <w:r w:rsidRPr="00A3766D">
        <w:rPr>
          <w:sz w:val="20"/>
          <w:szCs w:val="20"/>
          <w:vertAlign w:val="subscript"/>
        </w:rPr>
        <w:t xml:space="preserve">def </w:t>
      </w:r>
      <w:r w:rsidRPr="00A3766D">
        <w:rPr>
          <w:sz w:val="20"/>
          <w:szCs w:val="20"/>
        </w:rPr>
        <w:t xml:space="preserve">for SPS HARQ-ACK deferral can be for example </w:t>
      </w:r>
      <w:r w:rsidR="004363C0" w:rsidRPr="00A3766D">
        <w:rPr>
          <w:sz w:val="20"/>
          <w:szCs w:val="20"/>
        </w:rPr>
        <w:t>(</w:t>
      </w:r>
      <w:r w:rsidRPr="00A3766D">
        <w:rPr>
          <w:sz w:val="20"/>
          <w:szCs w:val="20"/>
        </w:rPr>
        <w:t>1…1</w:t>
      </w:r>
      <w:r w:rsidR="004363C0" w:rsidRPr="00A3766D">
        <w:rPr>
          <w:sz w:val="20"/>
          <w:szCs w:val="20"/>
        </w:rPr>
        <w:t>6) or (1…32)</w:t>
      </w:r>
      <w:r w:rsidRPr="00A3766D">
        <w:rPr>
          <w:sz w:val="20"/>
          <w:szCs w:val="20"/>
        </w:rPr>
        <w:t>.</w:t>
      </w:r>
      <w:r w:rsidR="004363C0" w:rsidRPr="00A3766D">
        <w:rPr>
          <w:sz w:val="20"/>
          <w:szCs w:val="20"/>
        </w:rPr>
        <w:t xml:space="preserve"> The larger value range can be motivated by sub-slot HARQ-ACK and possibility for deferral of PUCCH repetition carrying SPS HARQ-ACK. </w:t>
      </w:r>
    </w:p>
    <w:p w14:paraId="34394B46" w14:textId="576DB4A5" w:rsidR="003269C2" w:rsidRPr="00A3766D" w:rsidRDefault="003269C2" w:rsidP="00157C09">
      <w:pPr>
        <w:pStyle w:val="BodyText"/>
        <w:rPr>
          <w:sz w:val="20"/>
          <w:szCs w:val="20"/>
        </w:rPr>
      </w:pPr>
      <w:r w:rsidRPr="00A3766D">
        <w:rPr>
          <w:sz w:val="20"/>
          <w:szCs w:val="20"/>
        </w:rPr>
        <w:t>The UE can signal its capability where gNB can then configure the maximum value not exceeding the UE capability value.</w:t>
      </w:r>
    </w:p>
    <w:p w14:paraId="489B7E85" w14:textId="7F6CC18F" w:rsidR="00FD23CB" w:rsidRPr="00A3766D" w:rsidRDefault="00DE1AC2" w:rsidP="00FD23CB">
      <w:pPr>
        <w:pStyle w:val="Proposal"/>
        <w:rPr>
          <w:sz w:val="20"/>
          <w:szCs w:val="20"/>
        </w:rPr>
      </w:pPr>
      <w:bookmarkStart w:id="2" w:name="_Toc87071929"/>
      <w:r w:rsidRPr="00A3766D">
        <w:rPr>
          <w:sz w:val="20"/>
          <w:szCs w:val="20"/>
        </w:rPr>
        <w:t xml:space="preserve">Support </w:t>
      </w:r>
      <w:r w:rsidR="003269C2" w:rsidRPr="00A3766D">
        <w:rPr>
          <w:sz w:val="20"/>
          <w:szCs w:val="20"/>
        </w:rPr>
        <w:t>the value range of the maximum value of K1+ K1</w:t>
      </w:r>
      <w:r w:rsidR="003269C2" w:rsidRPr="00A3766D">
        <w:rPr>
          <w:sz w:val="20"/>
          <w:szCs w:val="20"/>
          <w:vertAlign w:val="subscript"/>
        </w:rPr>
        <w:t xml:space="preserve">def </w:t>
      </w:r>
      <w:r w:rsidR="003269C2" w:rsidRPr="00A3766D">
        <w:rPr>
          <w:sz w:val="20"/>
          <w:szCs w:val="20"/>
        </w:rPr>
        <w:t xml:space="preserve">for SPS HARQ-ACK deferral </w:t>
      </w:r>
      <w:r w:rsidR="004C6F2F" w:rsidRPr="00A3766D">
        <w:rPr>
          <w:sz w:val="20"/>
          <w:szCs w:val="20"/>
        </w:rPr>
        <w:t>(</w:t>
      </w:r>
      <w:r w:rsidR="003269C2" w:rsidRPr="00A3766D">
        <w:rPr>
          <w:sz w:val="20"/>
          <w:szCs w:val="20"/>
        </w:rPr>
        <w:t>1…1</w:t>
      </w:r>
      <w:r w:rsidR="004363C0" w:rsidRPr="00A3766D">
        <w:rPr>
          <w:sz w:val="20"/>
          <w:szCs w:val="20"/>
        </w:rPr>
        <w:t>6</w:t>
      </w:r>
      <w:r w:rsidR="004C6F2F" w:rsidRPr="00A3766D">
        <w:rPr>
          <w:sz w:val="20"/>
          <w:szCs w:val="20"/>
        </w:rPr>
        <w:t>)</w:t>
      </w:r>
      <w:r w:rsidR="004363C0" w:rsidRPr="00A3766D">
        <w:rPr>
          <w:sz w:val="20"/>
          <w:szCs w:val="20"/>
        </w:rPr>
        <w:t xml:space="preserve"> or (1…32)</w:t>
      </w:r>
      <w:r w:rsidRPr="00A3766D">
        <w:rPr>
          <w:sz w:val="20"/>
          <w:szCs w:val="20"/>
        </w:rPr>
        <w:t>.</w:t>
      </w:r>
      <w:bookmarkEnd w:id="2"/>
      <w:r w:rsidRPr="00A3766D">
        <w:rPr>
          <w:sz w:val="20"/>
          <w:szCs w:val="20"/>
        </w:rPr>
        <w:t xml:space="preserve"> </w:t>
      </w:r>
    </w:p>
    <w:p w14:paraId="10F1209F" w14:textId="7FDFE690" w:rsidR="00385960" w:rsidRPr="00A3766D" w:rsidRDefault="00385960" w:rsidP="00C3084F">
      <w:pPr>
        <w:pStyle w:val="Proposal"/>
        <w:numPr>
          <w:ilvl w:val="0"/>
          <w:numId w:val="0"/>
        </w:numPr>
        <w:rPr>
          <w:highlight w:val="yellow"/>
        </w:rPr>
      </w:pPr>
      <w:bookmarkStart w:id="3" w:name="_Toc61894280"/>
      <w:bookmarkStart w:id="4" w:name="_Toc61897250"/>
      <w:bookmarkStart w:id="5" w:name="_Toc61897915"/>
      <w:bookmarkStart w:id="6" w:name="_Toc61894281"/>
      <w:bookmarkStart w:id="7" w:name="_Toc61897251"/>
      <w:bookmarkStart w:id="8" w:name="_Toc61897916"/>
      <w:bookmarkEnd w:id="3"/>
      <w:bookmarkEnd w:id="4"/>
      <w:bookmarkEnd w:id="5"/>
      <w:bookmarkEnd w:id="6"/>
      <w:bookmarkEnd w:id="7"/>
      <w:bookmarkEnd w:id="8"/>
    </w:p>
    <w:p w14:paraId="73DBD5E5" w14:textId="2D567AB4" w:rsidR="00974081" w:rsidRPr="00BE2946" w:rsidRDefault="00974081" w:rsidP="00974081">
      <w:pPr>
        <w:pStyle w:val="Heading3"/>
      </w:pPr>
      <w:r w:rsidRPr="00BE2946">
        <w:t>2.</w:t>
      </w:r>
      <w:r w:rsidR="003269C2">
        <w:t>1</w:t>
      </w:r>
      <w:r w:rsidRPr="00BE2946">
        <w:t>.</w:t>
      </w:r>
      <w:r w:rsidR="007C0FFE">
        <w:t>2</w:t>
      </w:r>
      <w:r w:rsidRPr="00BE2946">
        <w:tab/>
      </w:r>
      <w:r w:rsidR="00D80DFD">
        <w:t>Interaction with</w:t>
      </w:r>
      <w:r w:rsidR="003269C2">
        <w:t xml:space="preserve"> PUCCH repetition</w:t>
      </w:r>
    </w:p>
    <w:p w14:paraId="721D88D2" w14:textId="497B2822" w:rsidR="008732C8" w:rsidRDefault="000A0052" w:rsidP="00A473AC">
      <w:pPr>
        <w:rPr>
          <w:rFonts w:ascii="Arial" w:hAnsi="Arial" w:cs="Arial"/>
          <w:sz w:val="20"/>
          <w:szCs w:val="20"/>
        </w:rPr>
      </w:pPr>
      <w:r w:rsidRPr="0034453E">
        <w:rPr>
          <w:rFonts w:ascii="Arial" w:hAnsi="Arial" w:cs="Arial"/>
          <w:sz w:val="20"/>
          <w:szCs w:val="20"/>
        </w:rPr>
        <w:t>For unpaired spectrum, w</w:t>
      </w:r>
      <w:r w:rsidR="003269C2" w:rsidRPr="00A3766D">
        <w:rPr>
          <w:rFonts w:ascii="Arial" w:hAnsi="Arial" w:cs="Arial"/>
          <w:sz w:val="20"/>
          <w:szCs w:val="20"/>
        </w:rPr>
        <w:t xml:space="preserve">hen HARQ-ACK is transmitted on PUCCH with repetition, there is already a deferral behavior associated with it by default, i.e., only slots with valid UL resource are counted towards the configured PUCCH repetition numbers. </w:t>
      </w:r>
      <w:r w:rsidR="00126D3E">
        <w:rPr>
          <w:rFonts w:ascii="Arial" w:hAnsi="Arial" w:cs="Arial"/>
          <w:sz w:val="20"/>
          <w:szCs w:val="20"/>
        </w:rPr>
        <w:t>However, from our perspective even both schemes share a common component, they should be treated as separate procedures</w:t>
      </w:r>
      <w:r w:rsidR="00787E39">
        <w:rPr>
          <w:rFonts w:ascii="Arial" w:hAnsi="Arial" w:cs="Arial"/>
          <w:sz w:val="20"/>
          <w:szCs w:val="20"/>
        </w:rPr>
        <w:t xml:space="preserve">. This is not different from other schemes </w:t>
      </w:r>
      <w:r w:rsidR="00B82E37">
        <w:rPr>
          <w:rFonts w:ascii="Arial" w:hAnsi="Arial" w:cs="Arial"/>
          <w:sz w:val="20"/>
          <w:szCs w:val="20"/>
        </w:rPr>
        <w:t>that have some properties in common.</w:t>
      </w:r>
      <w:r w:rsidR="00273431">
        <w:rPr>
          <w:rFonts w:ascii="Arial" w:hAnsi="Arial" w:cs="Arial"/>
          <w:sz w:val="20"/>
          <w:szCs w:val="20"/>
        </w:rPr>
        <w:t xml:space="preserve"> Therefore, what is important is the order between these two procedures. </w:t>
      </w:r>
      <w:r w:rsidR="008732C8">
        <w:rPr>
          <w:rFonts w:ascii="Arial" w:hAnsi="Arial" w:cs="Arial"/>
          <w:sz w:val="20"/>
          <w:szCs w:val="20"/>
        </w:rPr>
        <w:lastRenderedPageBreak/>
        <w:t xml:space="preserve">From our perspective </w:t>
      </w:r>
      <w:proofErr w:type="gramStart"/>
      <w:r w:rsidR="008732C8">
        <w:rPr>
          <w:rFonts w:ascii="Arial" w:hAnsi="Arial" w:cs="Arial"/>
          <w:sz w:val="20"/>
          <w:szCs w:val="20"/>
        </w:rPr>
        <w:t>it is clear that one</w:t>
      </w:r>
      <w:proofErr w:type="gramEnd"/>
      <w:r w:rsidR="008732C8">
        <w:rPr>
          <w:rFonts w:ascii="Arial" w:hAnsi="Arial" w:cs="Arial"/>
          <w:sz w:val="20"/>
          <w:szCs w:val="20"/>
        </w:rPr>
        <w:t xml:space="preserve"> should apply first Dl SPS deferral and then PUCCH repetition. The reason is that PUCCH repetition is intended to improve coverage for the PUCCH that is going to be transmitted. Hence, if there is any DL SPS HARQ-ACK that is subject to deferral, one should </w:t>
      </w:r>
      <w:r w:rsidR="00EC2FFD">
        <w:rPr>
          <w:rFonts w:ascii="Arial" w:hAnsi="Arial" w:cs="Arial"/>
          <w:sz w:val="20"/>
          <w:szCs w:val="20"/>
        </w:rPr>
        <w:t>determine</w:t>
      </w:r>
      <w:r w:rsidR="008732C8">
        <w:rPr>
          <w:rFonts w:ascii="Arial" w:hAnsi="Arial" w:cs="Arial"/>
          <w:sz w:val="20"/>
          <w:szCs w:val="20"/>
        </w:rPr>
        <w:t xml:space="preserve"> first the PUCCH that would carry the corresponding HARQ-ACK (</w:t>
      </w:r>
      <w:proofErr w:type="gramStart"/>
      <w:r w:rsidR="008732C8">
        <w:rPr>
          <w:rFonts w:ascii="Arial" w:hAnsi="Arial" w:cs="Arial"/>
          <w:sz w:val="20"/>
          <w:szCs w:val="20"/>
        </w:rPr>
        <w:t>i.e.</w:t>
      </w:r>
      <w:proofErr w:type="gramEnd"/>
      <w:r w:rsidR="008732C8">
        <w:rPr>
          <w:rFonts w:ascii="Arial" w:hAnsi="Arial" w:cs="Arial"/>
          <w:sz w:val="20"/>
          <w:szCs w:val="20"/>
        </w:rPr>
        <w:t xml:space="preserve"> target slot), and then apply repetition to improve the coverage of the corresponding PUCCH.</w:t>
      </w:r>
    </w:p>
    <w:p w14:paraId="50806DE3" w14:textId="0F1AA025" w:rsidR="00EC2FFD" w:rsidRDefault="00EC2FFD" w:rsidP="00A473AC">
      <w:pPr>
        <w:rPr>
          <w:rFonts w:ascii="Arial" w:hAnsi="Arial" w:cs="Arial"/>
          <w:sz w:val="20"/>
          <w:szCs w:val="20"/>
        </w:rPr>
      </w:pPr>
      <w:r>
        <w:rPr>
          <w:rFonts w:ascii="Arial" w:hAnsi="Arial" w:cs="Arial"/>
          <w:sz w:val="20"/>
          <w:szCs w:val="20"/>
        </w:rPr>
        <w:t xml:space="preserve">Another important aspect is that </w:t>
      </w:r>
      <w:r w:rsidR="00AA7357">
        <w:rPr>
          <w:rFonts w:ascii="Arial" w:hAnsi="Arial" w:cs="Arial"/>
          <w:sz w:val="20"/>
          <w:szCs w:val="20"/>
        </w:rPr>
        <w:t xml:space="preserve">deferral in DL SPS HARQ-ACK is limited while that is not the case. Hence, mixing these two schemes </w:t>
      </w:r>
      <w:r w:rsidR="008A4345">
        <w:rPr>
          <w:rFonts w:ascii="Arial" w:hAnsi="Arial" w:cs="Arial"/>
          <w:sz w:val="20"/>
          <w:szCs w:val="20"/>
        </w:rPr>
        <w:t>is not reasonable and unnecessarily complicates the design.</w:t>
      </w:r>
    </w:p>
    <w:p w14:paraId="0B7E667D" w14:textId="56E479BC" w:rsidR="00560E73" w:rsidRDefault="00560E73" w:rsidP="00560E73">
      <w:pPr>
        <w:pStyle w:val="Proposal"/>
        <w:rPr>
          <w:sz w:val="20"/>
          <w:szCs w:val="20"/>
        </w:rPr>
      </w:pPr>
      <w:bookmarkStart w:id="9" w:name="_Toc87071930"/>
      <w:r w:rsidRPr="000D1997">
        <w:rPr>
          <w:sz w:val="20"/>
          <w:szCs w:val="20"/>
        </w:rPr>
        <w:t xml:space="preserve">HARQ-ACK DL SPS deferral and </w:t>
      </w:r>
      <w:r w:rsidR="00BF0157">
        <w:rPr>
          <w:sz w:val="20"/>
          <w:szCs w:val="20"/>
        </w:rPr>
        <w:t>PUCCH repetition can be simultaneously configured.</w:t>
      </w:r>
      <w:bookmarkEnd w:id="9"/>
    </w:p>
    <w:p w14:paraId="161F17E9" w14:textId="701F3F9D" w:rsidR="00D4696D" w:rsidRPr="00A211DA" w:rsidRDefault="00A211DA" w:rsidP="000D1997">
      <w:pPr>
        <w:pStyle w:val="Proposal"/>
        <w:numPr>
          <w:ilvl w:val="2"/>
          <w:numId w:val="2"/>
        </w:numPr>
        <w:rPr>
          <w:sz w:val="20"/>
          <w:szCs w:val="20"/>
        </w:rPr>
      </w:pPr>
      <w:bookmarkStart w:id="10" w:name="_Toc87071931"/>
      <w:r w:rsidRPr="00A211DA">
        <w:rPr>
          <w:sz w:val="20"/>
          <w:szCs w:val="20"/>
        </w:rPr>
        <w:t>HARQ-ACK DL SPS deferra</w:t>
      </w:r>
      <w:r>
        <w:rPr>
          <w:sz w:val="20"/>
          <w:szCs w:val="20"/>
        </w:rPr>
        <w:t>l is performed first. Then PUCCH repetition is applied if applicable.</w:t>
      </w:r>
      <w:bookmarkEnd w:id="10"/>
    </w:p>
    <w:p w14:paraId="5FD0767C" w14:textId="347D4577" w:rsidR="00BF0157" w:rsidRPr="000D1997" w:rsidRDefault="00BF0157" w:rsidP="000D1997">
      <w:pPr>
        <w:pStyle w:val="Proposal"/>
        <w:numPr>
          <w:ilvl w:val="0"/>
          <w:numId w:val="0"/>
        </w:numPr>
        <w:ind w:left="1701"/>
        <w:rPr>
          <w:sz w:val="20"/>
          <w:szCs w:val="20"/>
        </w:rPr>
      </w:pPr>
    </w:p>
    <w:p w14:paraId="1C90E499" w14:textId="77777777" w:rsidR="00A211DA" w:rsidRDefault="00A211DA" w:rsidP="00A473AC">
      <w:pPr>
        <w:rPr>
          <w:rFonts w:ascii="Arial" w:hAnsi="Arial" w:cs="Arial"/>
          <w:sz w:val="20"/>
          <w:szCs w:val="20"/>
        </w:rPr>
      </w:pPr>
    </w:p>
    <w:p w14:paraId="4180D0B8" w14:textId="08077381" w:rsidR="003269C2" w:rsidRPr="00A3766D" w:rsidRDefault="003269C2" w:rsidP="00A473AC">
      <w:pPr>
        <w:rPr>
          <w:rFonts w:ascii="Arial" w:hAnsi="Arial" w:cs="Arial"/>
          <w:sz w:val="20"/>
          <w:szCs w:val="20"/>
        </w:rPr>
      </w:pPr>
      <w:r w:rsidRPr="00A3766D">
        <w:rPr>
          <w:rFonts w:ascii="Arial" w:hAnsi="Arial" w:cs="Arial"/>
          <w:sz w:val="20"/>
          <w:szCs w:val="20"/>
        </w:rPr>
        <w:t xml:space="preserve">The scenario where there is a need for further deferral is </w:t>
      </w:r>
      <w:r w:rsidRPr="00A3766D">
        <w:rPr>
          <w:rFonts w:ascii="Arial" w:hAnsi="Arial" w:cs="Arial"/>
          <w:b/>
          <w:sz w:val="20"/>
          <w:szCs w:val="20"/>
        </w:rPr>
        <w:t>when the SPS HARQ-AC</w:t>
      </w:r>
      <w:r w:rsidR="00EF7F5E" w:rsidRPr="00A3766D">
        <w:rPr>
          <w:rFonts w:ascii="Arial" w:hAnsi="Arial" w:cs="Arial"/>
          <w:b/>
          <w:sz w:val="20"/>
          <w:szCs w:val="20"/>
        </w:rPr>
        <w:t>K</w:t>
      </w:r>
      <w:r w:rsidRPr="00A3766D">
        <w:rPr>
          <w:rFonts w:ascii="Arial" w:hAnsi="Arial" w:cs="Arial"/>
          <w:b/>
          <w:sz w:val="20"/>
          <w:szCs w:val="20"/>
        </w:rPr>
        <w:t xml:space="preserve"> is part of </w:t>
      </w:r>
      <w:r w:rsidR="00EF7F5E" w:rsidRPr="00A3766D">
        <w:rPr>
          <w:rFonts w:ascii="Arial" w:hAnsi="Arial" w:cs="Arial"/>
          <w:b/>
          <w:sz w:val="20"/>
          <w:szCs w:val="20"/>
        </w:rPr>
        <w:t>a</w:t>
      </w:r>
      <w:r w:rsidRPr="00A3766D">
        <w:rPr>
          <w:rFonts w:ascii="Arial" w:hAnsi="Arial" w:cs="Arial"/>
          <w:b/>
          <w:sz w:val="20"/>
          <w:szCs w:val="20"/>
        </w:rPr>
        <w:t xml:space="preserve"> PUCCH repetition which partially overlaps with other PUCCH repetitions</w:t>
      </w:r>
      <w:r w:rsidR="007305ED" w:rsidRPr="00A3766D">
        <w:rPr>
          <w:rFonts w:ascii="Arial" w:hAnsi="Arial" w:cs="Arial"/>
          <w:b/>
          <w:sz w:val="20"/>
          <w:szCs w:val="20"/>
        </w:rPr>
        <w:t xml:space="preserve"> containing another HARQ-ACK codebook</w:t>
      </w:r>
      <w:r w:rsidRPr="00A3766D">
        <w:rPr>
          <w:rFonts w:ascii="Arial" w:hAnsi="Arial" w:cs="Arial"/>
          <w:b/>
          <w:sz w:val="20"/>
          <w:szCs w:val="20"/>
        </w:rPr>
        <w:t>.</w:t>
      </w:r>
      <w:r w:rsidRPr="00A3766D">
        <w:rPr>
          <w:rFonts w:ascii="Arial" w:hAnsi="Arial" w:cs="Arial"/>
          <w:sz w:val="20"/>
          <w:szCs w:val="20"/>
        </w:rPr>
        <w:t xml:space="preserve"> </w:t>
      </w:r>
      <w:r w:rsidR="00EF2154">
        <w:rPr>
          <w:rFonts w:ascii="Arial" w:hAnsi="Arial" w:cs="Arial"/>
          <w:sz w:val="20"/>
          <w:szCs w:val="20"/>
        </w:rPr>
        <w:t xml:space="preserve">Based on the current </w:t>
      </w:r>
      <w:r w:rsidR="00117A66">
        <w:rPr>
          <w:rFonts w:ascii="Arial" w:hAnsi="Arial" w:cs="Arial"/>
          <w:sz w:val="20"/>
          <w:szCs w:val="20"/>
        </w:rPr>
        <w:t>behavior</w:t>
      </w:r>
      <w:r w:rsidR="00B10803">
        <w:rPr>
          <w:rFonts w:ascii="Arial" w:hAnsi="Arial" w:cs="Arial"/>
          <w:sz w:val="20"/>
          <w:szCs w:val="20"/>
        </w:rPr>
        <w:t>,</w:t>
      </w:r>
      <w:r w:rsidR="00E67522">
        <w:rPr>
          <w:rFonts w:ascii="Arial" w:hAnsi="Arial" w:cs="Arial"/>
          <w:sz w:val="20"/>
          <w:szCs w:val="20"/>
        </w:rPr>
        <w:t xml:space="preserve"> </w:t>
      </w:r>
      <w:r w:rsidR="00B10803">
        <w:rPr>
          <w:rFonts w:ascii="Arial" w:hAnsi="Arial" w:cs="Arial"/>
          <w:sz w:val="20"/>
          <w:szCs w:val="20"/>
        </w:rPr>
        <w:t xml:space="preserve">overlapping </w:t>
      </w:r>
      <w:r w:rsidR="00117A66">
        <w:rPr>
          <w:rFonts w:ascii="Arial" w:hAnsi="Arial" w:cs="Arial"/>
          <w:sz w:val="20"/>
          <w:szCs w:val="20"/>
        </w:rPr>
        <w:t xml:space="preserve">of </w:t>
      </w:r>
      <w:r w:rsidR="00B10803">
        <w:rPr>
          <w:rFonts w:ascii="Arial" w:hAnsi="Arial" w:cs="Arial"/>
          <w:sz w:val="20"/>
          <w:szCs w:val="20"/>
        </w:rPr>
        <w:t>PU</w:t>
      </w:r>
      <w:r w:rsidR="00117A66">
        <w:rPr>
          <w:rFonts w:ascii="Arial" w:hAnsi="Arial" w:cs="Arial"/>
          <w:sz w:val="20"/>
          <w:szCs w:val="20"/>
        </w:rPr>
        <w:t>CC</w:t>
      </w:r>
      <w:r w:rsidR="00E67522">
        <w:rPr>
          <w:rFonts w:ascii="Arial" w:hAnsi="Arial" w:cs="Arial"/>
          <w:sz w:val="20"/>
          <w:szCs w:val="20"/>
        </w:rPr>
        <w:t>H</w:t>
      </w:r>
      <w:r w:rsidR="00117A66">
        <w:rPr>
          <w:rFonts w:ascii="Arial" w:hAnsi="Arial" w:cs="Arial"/>
          <w:sz w:val="20"/>
          <w:szCs w:val="20"/>
        </w:rPr>
        <w:t xml:space="preserve"> repetition</w:t>
      </w:r>
      <w:r w:rsidR="0060011D">
        <w:rPr>
          <w:rFonts w:ascii="Arial" w:hAnsi="Arial" w:cs="Arial"/>
          <w:sz w:val="20"/>
          <w:szCs w:val="20"/>
        </w:rPr>
        <w:t>s</w:t>
      </w:r>
      <w:r w:rsidR="00117A66">
        <w:rPr>
          <w:rFonts w:ascii="Arial" w:hAnsi="Arial" w:cs="Arial"/>
          <w:sz w:val="20"/>
          <w:szCs w:val="20"/>
        </w:rPr>
        <w:t xml:space="preserve"> of the same priority</w:t>
      </w:r>
      <w:r w:rsidR="00AD6410">
        <w:rPr>
          <w:rFonts w:ascii="Arial" w:hAnsi="Arial" w:cs="Arial"/>
          <w:sz w:val="20"/>
          <w:szCs w:val="20"/>
        </w:rPr>
        <w:t xml:space="preserve"> are dropped</w:t>
      </w:r>
      <w:r w:rsidR="00E67522">
        <w:rPr>
          <w:rFonts w:ascii="Arial" w:hAnsi="Arial" w:cs="Arial"/>
          <w:sz w:val="20"/>
          <w:szCs w:val="20"/>
        </w:rPr>
        <w:t xml:space="preserve">. </w:t>
      </w:r>
      <w:r w:rsidRPr="00A3766D">
        <w:rPr>
          <w:rFonts w:ascii="Arial" w:hAnsi="Arial" w:cs="Arial"/>
          <w:sz w:val="20"/>
          <w:szCs w:val="20"/>
        </w:rPr>
        <w:t xml:space="preserve">Since SPS HARQ-ACK PUCCH </w:t>
      </w:r>
      <w:r w:rsidR="00502123">
        <w:rPr>
          <w:rFonts w:ascii="Arial" w:hAnsi="Arial" w:cs="Arial"/>
          <w:sz w:val="20"/>
          <w:szCs w:val="20"/>
        </w:rPr>
        <w:t>is repeated</w:t>
      </w:r>
      <w:r w:rsidRPr="00A3766D">
        <w:rPr>
          <w:rFonts w:ascii="Arial" w:hAnsi="Arial" w:cs="Arial"/>
          <w:sz w:val="20"/>
          <w:szCs w:val="20"/>
        </w:rPr>
        <w:t xml:space="preserve">, </w:t>
      </w:r>
      <w:r w:rsidR="00FC5C5F" w:rsidRPr="00A3766D">
        <w:rPr>
          <w:rFonts w:ascii="Arial" w:hAnsi="Arial" w:cs="Arial"/>
          <w:sz w:val="20"/>
          <w:szCs w:val="20"/>
        </w:rPr>
        <w:t xml:space="preserve">based on the current </w:t>
      </w:r>
      <w:r w:rsidR="008D52D8" w:rsidRPr="00A3766D">
        <w:rPr>
          <w:rFonts w:ascii="Arial" w:hAnsi="Arial" w:cs="Arial"/>
          <w:sz w:val="20"/>
          <w:szCs w:val="20"/>
        </w:rPr>
        <w:t xml:space="preserve">behavior, </w:t>
      </w:r>
      <w:r w:rsidRPr="00A3766D">
        <w:rPr>
          <w:rFonts w:ascii="Arial" w:hAnsi="Arial" w:cs="Arial"/>
          <w:sz w:val="20"/>
          <w:szCs w:val="20"/>
        </w:rPr>
        <w:t xml:space="preserve">it should not be multiplexed with </w:t>
      </w:r>
      <w:r w:rsidR="007305ED" w:rsidRPr="00A3766D">
        <w:rPr>
          <w:rFonts w:ascii="Arial" w:hAnsi="Arial" w:cs="Arial"/>
          <w:sz w:val="20"/>
          <w:szCs w:val="20"/>
        </w:rPr>
        <w:t>another HARQ-ACK</w:t>
      </w:r>
      <w:r w:rsidRPr="00A3766D">
        <w:rPr>
          <w:rFonts w:ascii="Arial" w:hAnsi="Arial" w:cs="Arial"/>
          <w:sz w:val="20"/>
          <w:szCs w:val="20"/>
        </w:rPr>
        <w:t xml:space="preserve"> on the overlapping slots. In this case, </w:t>
      </w:r>
      <w:r w:rsidR="000A0052" w:rsidRPr="00A3766D">
        <w:rPr>
          <w:rFonts w:ascii="Arial" w:hAnsi="Arial" w:cs="Arial"/>
          <w:sz w:val="20"/>
          <w:szCs w:val="20"/>
        </w:rPr>
        <w:t xml:space="preserve">instead of dropping the overlapping PUCCHs of the PUCCH repetition which starts later, </w:t>
      </w:r>
      <w:r w:rsidRPr="00A3766D">
        <w:rPr>
          <w:rFonts w:ascii="Arial" w:hAnsi="Arial" w:cs="Arial"/>
          <w:sz w:val="20"/>
          <w:szCs w:val="20"/>
        </w:rPr>
        <w:t xml:space="preserve">the </w:t>
      </w:r>
      <w:r w:rsidR="007305ED" w:rsidRPr="00A3766D">
        <w:rPr>
          <w:rFonts w:ascii="Arial" w:hAnsi="Arial" w:cs="Arial"/>
          <w:sz w:val="20"/>
          <w:szCs w:val="20"/>
        </w:rPr>
        <w:t xml:space="preserve">overlapping </w:t>
      </w:r>
      <w:r w:rsidRPr="00A3766D">
        <w:rPr>
          <w:rFonts w:ascii="Arial" w:hAnsi="Arial" w:cs="Arial"/>
          <w:sz w:val="20"/>
          <w:szCs w:val="20"/>
        </w:rPr>
        <w:t xml:space="preserve">PUCCH repetition </w:t>
      </w:r>
      <w:r w:rsidR="007305ED" w:rsidRPr="00A3766D">
        <w:rPr>
          <w:rFonts w:ascii="Arial" w:hAnsi="Arial" w:cs="Arial"/>
          <w:sz w:val="20"/>
          <w:szCs w:val="20"/>
        </w:rPr>
        <w:t xml:space="preserve">containing </w:t>
      </w:r>
      <w:r w:rsidRPr="00A3766D">
        <w:rPr>
          <w:rFonts w:ascii="Arial" w:hAnsi="Arial" w:cs="Arial"/>
          <w:sz w:val="20"/>
          <w:szCs w:val="20"/>
        </w:rPr>
        <w:t>SPS HARQ-ACK can be deferred further following the Rel-17 SPS HARQ-ACK deferral</w:t>
      </w:r>
      <w:r w:rsidR="009C2193" w:rsidRPr="00A3766D">
        <w:rPr>
          <w:rFonts w:ascii="Arial" w:hAnsi="Arial" w:cs="Arial"/>
          <w:sz w:val="20"/>
          <w:szCs w:val="20"/>
        </w:rPr>
        <w:t xml:space="preserve"> (see </w:t>
      </w:r>
      <w:r w:rsidR="009C2193">
        <w:rPr>
          <w:rFonts w:ascii="Arial" w:hAnsi="Arial" w:cs="Arial"/>
          <w:sz w:val="20"/>
          <w:szCs w:val="20"/>
        </w:rPr>
        <w:fldChar w:fldCharType="begin"/>
      </w:r>
      <w:r w:rsidR="009C2193" w:rsidRPr="00A3766D">
        <w:rPr>
          <w:rFonts w:ascii="Arial" w:hAnsi="Arial" w:cs="Arial"/>
          <w:sz w:val="20"/>
          <w:szCs w:val="20"/>
        </w:rPr>
        <w:instrText xml:space="preserve"> REF _Ref86830544 \h </w:instrText>
      </w:r>
      <w:r w:rsidR="009C2193">
        <w:rPr>
          <w:rFonts w:ascii="Arial" w:hAnsi="Arial" w:cs="Arial"/>
          <w:sz w:val="20"/>
          <w:szCs w:val="20"/>
        </w:rPr>
      </w:r>
      <w:r w:rsidR="009C2193">
        <w:rPr>
          <w:rFonts w:ascii="Arial" w:hAnsi="Arial" w:cs="Arial"/>
          <w:sz w:val="20"/>
          <w:szCs w:val="20"/>
        </w:rPr>
        <w:fldChar w:fldCharType="separate"/>
      </w:r>
      <w:r w:rsidR="005A4C65" w:rsidRPr="0034453E">
        <w:rPr>
          <w:rFonts w:ascii="Arial" w:hAnsi="Arial" w:cs="Arial"/>
          <w:sz w:val="20"/>
          <w:szCs w:val="20"/>
        </w:rPr>
        <w:t xml:space="preserve">Figure </w:t>
      </w:r>
      <w:r w:rsidR="005A4C65">
        <w:rPr>
          <w:rFonts w:ascii="Arial" w:hAnsi="Arial" w:cs="Arial"/>
          <w:noProof/>
          <w:sz w:val="20"/>
          <w:szCs w:val="20"/>
        </w:rPr>
        <w:t>1</w:t>
      </w:r>
      <w:r w:rsidR="009C2193">
        <w:rPr>
          <w:rFonts w:ascii="Arial" w:hAnsi="Arial" w:cs="Arial"/>
          <w:sz w:val="20"/>
          <w:szCs w:val="20"/>
        </w:rPr>
        <w:fldChar w:fldCharType="end"/>
      </w:r>
      <w:r w:rsidR="009C2193" w:rsidRPr="0034453E">
        <w:rPr>
          <w:rFonts w:ascii="Arial" w:hAnsi="Arial" w:cs="Arial"/>
          <w:sz w:val="20"/>
          <w:szCs w:val="20"/>
        </w:rPr>
        <w:t>)</w:t>
      </w:r>
      <w:r w:rsidRPr="0034453E">
        <w:rPr>
          <w:rFonts w:ascii="Arial" w:hAnsi="Arial" w:cs="Arial"/>
          <w:sz w:val="20"/>
          <w:szCs w:val="20"/>
        </w:rPr>
        <w:t>.</w:t>
      </w:r>
    </w:p>
    <w:p w14:paraId="26D3EB1C" w14:textId="2AEF5D9A" w:rsidR="000A0052" w:rsidRPr="00FB7E5E" w:rsidRDefault="000A0052" w:rsidP="00A473AC">
      <w:pPr>
        <w:rPr>
          <w:rFonts w:ascii="Arial" w:hAnsi="Arial" w:cs="Arial"/>
          <w:sz w:val="20"/>
          <w:szCs w:val="20"/>
        </w:rPr>
      </w:pPr>
    </w:p>
    <w:p w14:paraId="5588CAFF" w14:textId="77777777" w:rsidR="000A0052" w:rsidRDefault="000A0052" w:rsidP="000A0052">
      <w:pPr>
        <w:keepNext/>
      </w:pPr>
      <w:r>
        <w:rPr>
          <w:rFonts w:ascii="Arial" w:hAnsi="Arial" w:cs="Arial"/>
          <w:noProof/>
          <w:sz w:val="20"/>
          <w:szCs w:val="20"/>
        </w:rPr>
        <w:drawing>
          <wp:inline distT="0" distB="0" distL="0" distR="0" wp14:anchorId="38857B19" wp14:editId="21201833">
            <wp:extent cx="6062101" cy="8670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81969" cy="884147"/>
                    </a:xfrm>
                    <a:prstGeom prst="rect">
                      <a:avLst/>
                    </a:prstGeom>
                    <a:noFill/>
                  </pic:spPr>
                </pic:pic>
              </a:graphicData>
            </a:graphic>
          </wp:inline>
        </w:drawing>
      </w:r>
    </w:p>
    <w:p w14:paraId="014ACC0C" w14:textId="6043B010" w:rsidR="000A0052" w:rsidRPr="00A3766D" w:rsidRDefault="000A0052" w:rsidP="000A0052">
      <w:pPr>
        <w:pStyle w:val="Caption"/>
        <w:rPr>
          <w:rFonts w:ascii="Arial" w:hAnsi="Arial" w:cs="Arial"/>
          <w:sz w:val="20"/>
          <w:szCs w:val="20"/>
        </w:rPr>
      </w:pPr>
      <w:bookmarkStart w:id="11" w:name="_Ref86830544"/>
      <w:r w:rsidRPr="0034453E">
        <w:rPr>
          <w:rFonts w:ascii="Arial" w:hAnsi="Arial" w:cs="Arial"/>
          <w:sz w:val="20"/>
          <w:szCs w:val="20"/>
        </w:rPr>
        <w:t xml:space="preserve">Figure </w:t>
      </w:r>
      <w:r w:rsidRPr="009C2193">
        <w:rPr>
          <w:rFonts w:ascii="Arial" w:hAnsi="Arial" w:cs="Arial"/>
          <w:sz w:val="20"/>
          <w:szCs w:val="20"/>
        </w:rPr>
        <w:fldChar w:fldCharType="begin"/>
      </w:r>
      <w:r w:rsidRPr="00A3766D">
        <w:rPr>
          <w:rFonts w:ascii="Arial" w:hAnsi="Arial" w:cs="Arial"/>
          <w:sz w:val="20"/>
          <w:szCs w:val="20"/>
        </w:rPr>
        <w:instrText xml:space="preserve"> SEQ Figure \* ARABIC </w:instrText>
      </w:r>
      <w:r w:rsidRPr="009C2193">
        <w:rPr>
          <w:rFonts w:ascii="Arial" w:hAnsi="Arial" w:cs="Arial"/>
          <w:sz w:val="20"/>
          <w:szCs w:val="20"/>
        </w:rPr>
        <w:fldChar w:fldCharType="separate"/>
      </w:r>
      <w:r w:rsidR="005A4C65">
        <w:rPr>
          <w:rFonts w:ascii="Arial" w:hAnsi="Arial" w:cs="Arial"/>
          <w:noProof/>
          <w:sz w:val="20"/>
          <w:szCs w:val="20"/>
        </w:rPr>
        <w:t>1</w:t>
      </w:r>
      <w:r w:rsidRPr="009C2193">
        <w:rPr>
          <w:rFonts w:ascii="Arial" w:hAnsi="Arial" w:cs="Arial"/>
          <w:sz w:val="20"/>
          <w:szCs w:val="20"/>
        </w:rPr>
        <w:fldChar w:fldCharType="end"/>
      </w:r>
      <w:bookmarkEnd w:id="11"/>
      <w:r w:rsidRPr="0034453E">
        <w:rPr>
          <w:rFonts w:ascii="Arial" w:hAnsi="Arial" w:cs="Arial"/>
          <w:sz w:val="20"/>
          <w:szCs w:val="20"/>
        </w:rPr>
        <w:t xml:space="preserve"> Example of SPS HARQ-ACK deferral on PUCCH repetition when </w:t>
      </w:r>
      <w:r w:rsidR="009C2193" w:rsidRPr="0034453E">
        <w:rPr>
          <w:rFonts w:ascii="Arial" w:hAnsi="Arial" w:cs="Arial"/>
          <w:sz w:val="20"/>
          <w:szCs w:val="20"/>
        </w:rPr>
        <w:t xml:space="preserve">the SPS HARQ-ACK is part </w:t>
      </w:r>
      <w:r w:rsidR="009C2193" w:rsidRPr="00FB7E5E">
        <w:rPr>
          <w:rFonts w:ascii="Arial" w:hAnsi="Arial" w:cs="Arial"/>
          <w:sz w:val="20"/>
          <w:szCs w:val="20"/>
        </w:rPr>
        <w:t>of a PUCCH repetition which partially overlaps with another PUCCH repetition containing another HARQ-ACK codebook. Instead of dropping the overlapping SPS A/N Rep1, the PUCCH repetition containing SPS HARQ-ACK can be deferred.</w:t>
      </w:r>
    </w:p>
    <w:p w14:paraId="6B7E2A4F" w14:textId="77777777" w:rsidR="000A0052" w:rsidRPr="00A3766D" w:rsidRDefault="000A0052" w:rsidP="000A0052">
      <w:pPr>
        <w:rPr>
          <w:lang w:eastAsia="en-GB"/>
        </w:rPr>
      </w:pPr>
    </w:p>
    <w:p w14:paraId="6B6B48E1" w14:textId="37A23AF7" w:rsidR="00960856" w:rsidRPr="00A3766D" w:rsidRDefault="007305ED" w:rsidP="00A473AC">
      <w:pPr>
        <w:rPr>
          <w:rFonts w:ascii="Arial" w:hAnsi="Arial" w:cs="Arial"/>
          <w:sz w:val="20"/>
          <w:szCs w:val="20"/>
        </w:rPr>
      </w:pPr>
      <w:r w:rsidRPr="00A3766D">
        <w:rPr>
          <w:rFonts w:ascii="Arial" w:hAnsi="Arial" w:cs="Arial"/>
          <w:sz w:val="20"/>
          <w:szCs w:val="20"/>
        </w:rPr>
        <w:t xml:space="preserve">If PUCCH repetition carrying SPS HARQ-ACK overlaps with other PUCCH repetitions carrying other UCI types, e.g., SR or CSI, then the Rel-15 procedure based on UCI type priority can be followed. That is, on the overlapping slots, the UE transmits the PUCCH which contains the UCI type with higher priority and does not transmit the PUCCH containing the UCI type with lower priority. </w:t>
      </w:r>
    </w:p>
    <w:p w14:paraId="47A77D33" w14:textId="32DCD939" w:rsidR="00960856" w:rsidRPr="00A3766D" w:rsidRDefault="00EF7F5E" w:rsidP="00960856">
      <w:pPr>
        <w:pStyle w:val="Proposal"/>
        <w:tabs>
          <w:tab w:val="num" w:pos="1304"/>
        </w:tabs>
        <w:ind w:left="1304" w:hanging="1304"/>
        <w:rPr>
          <w:sz w:val="20"/>
          <w:szCs w:val="20"/>
        </w:rPr>
      </w:pPr>
      <w:bookmarkStart w:id="12" w:name="_Toc87071932"/>
      <w:r w:rsidRPr="00A3766D">
        <w:rPr>
          <w:rFonts w:cs="Arial"/>
          <w:sz w:val="20"/>
          <w:szCs w:val="20"/>
        </w:rPr>
        <w:t xml:space="preserve">When the </w:t>
      </w:r>
      <w:r w:rsidR="00365078">
        <w:rPr>
          <w:rFonts w:cs="Arial"/>
          <w:sz w:val="20"/>
          <w:szCs w:val="20"/>
        </w:rPr>
        <w:t>PUCCH repetit</w:t>
      </w:r>
      <w:r w:rsidR="004B372E">
        <w:rPr>
          <w:rFonts w:cs="Arial"/>
          <w:sz w:val="20"/>
          <w:szCs w:val="20"/>
        </w:rPr>
        <w:t xml:space="preserve">ion with </w:t>
      </w:r>
      <w:r w:rsidRPr="00A3766D">
        <w:rPr>
          <w:rFonts w:cs="Arial"/>
          <w:sz w:val="20"/>
          <w:szCs w:val="20"/>
        </w:rPr>
        <w:t>SPS HARQ-ACK partially overlaps with other PUCCH repetitions</w:t>
      </w:r>
      <w:r w:rsidR="007305ED" w:rsidRPr="00A3766D">
        <w:rPr>
          <w:rFonts w:cs="Arial"/>
          <w:sz w:val="20"/>
          <w:szCs w:val="20"/>
        </w:rPr>
        <w:t xml:space="preserve"> containing HARQ-ACK</w:t>
      </w:r>
      <w:r w:rsidRPr="00A3766D">
        <w:rPr>
          <w:rFonts w:cs="Arial"/>
          <w:sz w:val="20"/>
          <w:szCs w:val="20"/>
        </w:rPr>
        <w:t xml:space="preserve">, </w:t>
      </w:r>
      <w:r w:rsidR="004B372E">
        <w:rPr>
          <w:rFonts w:cs="Arial"/>
          <w:sz w:val="20"/>
          <w:szCs w:val="20"/>
        </w:rPr>
        <w:t xml:space="preserve">that slot </w:t>
      </w:r>
      <w:proofErr w:type="spellStart"/>
      <w:r w:rsidR="004B372E">
        <w:rPr>
          <w:rFonts w:cs="Arial"/>
          <w:sz w:val="20"/>
          <w:szCs w:val="20"/>
        </w:rPr>
        <w:t>for</w:t>
      </w:r>
      <w:r w:rsidRPr="00A3766D">
        <w:rPr>
          <w:rFonts w:cs="Arial"/>
          <w:sz w:val="20"/>
          <w:szCs w:val="20"/>
        </w:rPr>
        <w:t>PUCCH</w:t>
      </w:r>
      <w:proofErr w:type="spellEnd"/>
      <w:r w:rsidRPr="00A3766D">
        <w:rPr>
          <w:rFonts w:cs="Arial"/>
          <w:sz w:val="20"/>
          <w:szCs w:val="20"/>
        </w:rPr>
        <w:t xml:space="preserve"> repetition carrying SPS HARQ-ACK </w:t>
      </w:r>
      <w:r w:rsidR="00057AA8">
        <w:rPr>
          <w:rFonts w:cs="Arial"/>
          <w:sz w:val="20"/>
          <w:szCs w:val="20"/>
        </w:rPr>
        <w:t xml:space="preserve">in overlapping slots </w:t>
      </w:r>
      <w:r w:rsidR="00BD28AC">
        <w:rPr>
          <w:rFonts w:cs="Arial"/>
          <w:sz w:val="20"/>
          <w:szCs w:val="20"/>
        </w:rPr>
        <w:t xml:space="preserve">is assumed </w:t>
      </w:r>
      <w:r w:rsidR="00057AA8">
        <w:rPr>
          <w:rFonts w:cs="Arial"/>
          <w:sz w:val="20"/>
          <w:szCs w:val="20"/>
        </w:rPr>
        <w:t>un</w:t>
      </w:r>
      <w:r w:rsidR="00BD28AC">
        <w:rPr>
          <w:rFonts w:cs="Arial"/>
          <w:sz w:val="20"/>
          <w:szCs w:val="20"/>
        </w:rPr>
        <w:t>avai</w:t>
      </w:r>
      <w:r w:rsidR="0030028C">
        <w:rPr>
          <w:rFonts w:cs="Arial"/>
          <w:sz w:val="20"/>
          <w:szCs w:val="20"/>
        </w:rPr>
        <w:t>la</w:t>
      </w:r>
      <w:r w:rsidR="00BD28AC">
        <w:rPr>
          <w:rFonts w:cs="Arial"/>
          <w:sz w:val="20"/>
          <w:szCs w:val="20"/>
        </w:rPr>
        <w:t xml:space="preserve">ble </w:t>
      </w:r>
      <w:r w:rsidR="0030028C">
        <w:rPr>
          <w:rFonts w:cs="Arial"/>
          <w:sz w:val="20"/>
          <w:szCs w:val="20"/>
        </w:rPr>
        <w:t xml:space="preserve">and </w:t>
      </w:r>
      <w:r w:rsidRPr="00A3766D">
        <w:rPr>
          <w:rFonts w:cs="Arial"/>
          <w:sz w:val="20"/>
          <w:szCs w:val="20"/>
        </w:rPr>
        <w:t>can be deferred further following the</w:t>
      </w:r>
      <w:r w:rsidR="005E209E">
        <w:rPr>
          <w:rFonts w:cs="Arial"/>
          <w:sz w:val="20"/>
          <w:szCs w:val="20"/>
        </w:rPr>
        <w:t xml:space="preserve"> Rel-16 </w:t>
      </w:r>
      <w:proofErr w:type="spellStart"/>
      <w:r w:rsidR="005E209E">
        <w:rPr>
          <w:rFonts w:cs="Arial"/>
          <w:sz w:val="20"/>
          <w:szCs w:val="20"/>
        </w:rPr>
        <w:t>PUCCh</w:t>
      </w:r>
      <w:proofErr w:type="spellEnd"/>
      <w:r w:rsidR="005E209E">
        <w:rPr>
          <w:rFonts w:cs="Arial"/>
          <w:sz w:val="20"/>
          <w:szCs w:val="20"/>
        </w:rPr>
        <w:t xml:space="preserve"> repetition </w:t>
      </w:r>
      <w:proofErr w:type="gramStart"/>
      <w:r w:rsidR="005E209E">
        <w:rPr>
          <w:rFonts w:cs="Arial"/>
          <w:sz w:val="20"/>
          <w:szCs w:val="20"/>
        </w:rPr>
        <w:t>deferral.</w:t>
      </w:r>
      <w:r w:rsidRPr="00A3766D">
        <w:rPr>
          <w:rFonts w:cs="Arial"/>
          <w:sz w:val="20"/>
          <w:szCs w:val="20"/>
        </w:rPr>
        <w:t>.</w:t>
      </w:r>
      <w:bookmarkEnd w:id="12"/>
      <w:proofErr w:type="gramEnd"/>
    </w:p>
    <w:p w14:paraId="36601E14" w14:textId="0E8F56C2" w:rsidR="00DF0B91" w:rsidRPr="00A3766D" w:rsidRDefault="00DF0B91" w:rsidP="00442BFD">
      <w:pPr>
        <w:pStyle w:val="BodyText"/>
        <w:rPr>
          <w:sz w:val="20"/>
          <w:szCs w:val="20"/>
        </w:rPr>
      </w:pPr>
    </w:p>
    <w:p w14:paraId="17B89869" w14:textId="18B0497F" w:rsidR="007C0FFE" w:rsidRDefault="007C0FFE" w:rsidP="007C0FFE">
      <w:pPr>
        <w:pStyle w:val="Heading3"/>
      </w:pPr>
      <w:r>
        <w:t>2.1.3</w:t>
      </w:r>
      <w:r>
        <w:tab/>
        <w:t xml:space="preserve">Interaction with </w:t>
      </w:r>
      <w:r>
        <w:rPr>
          <w:lang w:val="en-US"/>
        </w:rPr>
        <w:t xml:space="preserve">PUCCH carrier switching </w:t>
      </w:r>
    </w:p>
    <w:p w14:paraId="1FBBB0B0" w14:textId="77777777" w:rsidR="007C0FFE" w:rsidRDefault="007C0FFE" w:rsidP="007C0FFE">
      <w:pPr>
        <w:rPr>
          <w:rFonts w:ascii="Arial" w:hAnsi="Arial" w:cs="Arial"/>
          <w:sz w:val="20"/>
          <w:szCs w:val="20"/>
          <w:lang w:val="en-GB"/>
        </w:rPr>
      </w:pPr>
      <w:r>
        <w:rPr>
          <w:rFonts w:ascii="Arial" w:hAnsi="Arial" w:cs="Arial"/>
          <w:sz w:val="20"/>
          <w:szCs w:val="20"/>
          <w:lang w:val="en-GB"/>
        </w:rPr>
        <w:t>In this section, we discuss</w:t>
      </w:r>
      <w:r w:rsidRPr="004A773F">
        <w:rPr>
          <w:rFonts w:ascii="Arial" w:hAnsi="Arial" w:cs="Arial"/>
          <w:sz w:val="20"/>
          <w:szCs w:val="20"/>
          <w:lang w:val="en-GB"/>
        </w:rPr>
        <w:t xml:space="preserve"> </w:t>
      </w:r>
      <w:r>
        <w:rPr>
          <w:rFonts w:ascii="Arial" w:hAnsi="Arial" w:cs="Arial"/>
          <w:sz w:val="20"/>
          <w:szCs w:val="20"/>
          <w:lang w:val="en-GB"/>
        </w:rPr>
        <w:t>a</w:t>
      </w:r>
      <w:r w:rsidRPr="004A773F">
        <w:rPr>
          <w:rFonts w:ascii="Arial" w:hAnsi="Arial" w:cs="Arial"/>
          <w:sz w:val="20"/>
          <w:szCs w:val="20"/>
          <w:lang w:val="en-GB"/>
        </w:rPr>
        <w:t>spect</w:t>
      </w:r>
      <w:r>
        <w:rPr>
          <w:rFonts w:ascii="Arial" w:hAnsi="Arial" w:cs="Arial"/>
          <w:sz w:val="20"/>
          <w:szCs w:val="20"/>
          <w:lang w:val="en-GB"/>
        </w:rPr>
        <w:t>s</w:t>
      </w:r>
      <w:r w:rsidRPr="004A773F">
        <w:rPr>
          <w:rFonts w:ascii="Arial" w:hAnsi="Arial" w:cs="Arial"/>
          <w:sz w:val="20"/>
          <w:szCs w:val="20"/>
          <w:lang w:val="en-GB"/>
        </w:rPr>
        <w:t xml:space="preserve"> </w:t>
      </w:r>
      <w:r>
        <w:rPr>
          <w:rFonts w:ascii="Arial" w:hAnsi="Arial" w:cs="Arial"/>
          <w:sz w:val="20"/>
          <w:szCs w:val="20"/>
          <w:lang w:val="en-GB"/>
        </w:rPr>
        <w:t>of</w:t>
      </w:r>
      <w:r w:rsidRPr="004A773F">
        <w:rPr>
          <w:rFonts w:ascii="Arial" w:hAnsi="Arial" w:cs="Arial"/>
          <w:sz w:val="20"/>
          <w:szCs w:val="20"/>
          <w:lang w:val="en-GB"/>
        </w:rPr>
        <w:t xml:space="preserve"> joint operation of SPS HARQ-ACK deferral</w:t>
      </w:r>
      <w:r>
        <w:rPr>
          <w:rFonts w:ascii="Arial" w:hAnsi="Arial" w:cs="Arial"/>
          <w:sz w:val="20"/>
          <w:szCs w:val="20"/>
          <w:lang w:val="en-GB"/>
        </w:rPr>
        <w:t xml:space="preserve"> and</w:t>
      </w:r>
      <w:r w:rsidRPr="00A45839">
        <w:rPr>
          <w:rFonts w:ascii="Arial" w:hAnsi="Arial" w:cs="Arial"/>
          <w:sz w:val="20"/>
          <w:szCs w:val="20"/>
          <w:lang w:val="en-GB"/>
        </w:rPr>
        <w:t xml:space="preserve"> </w:t>
      </w:r>
      <w:r w:rsidRPr="004A773F">
        <w:rPr>
          <w:rFonts w:ascii="Arial" w:hAnsi="Arial" w:cs="Arial"/>
          <w:sz w:val="20"/>
          <w:szCs w:val="20"/>
          <w:lang w:val="en-GB"/>
        </w:rPr>
        <w:t>PUCCH carrier switching.</w:t>
      </w:r>
      <w:r>
        <w:rPr>
          <w:rFonts w:ascii="Arial" w:hAnsi="Arial" w:cs="Arial"/>
          <w:sz w:val="20"/>
          <w:szCs w:val="20"/>
          <w:lang w:val="en-GB"/>
        </w:rPr>
        <w:t xml:space="preserve"> </w:t>
      </w:r>
      <w:r w:rsidRPr="004A773F">
        <w:rPr>
          <w:rFonts w:ascii="Arial" w:hAnsi="Arial" w:cs="Arial"/>
          <w:sz w:val="20"/>
          <w:szCs w:val="20"/>
          <w:lang w:val="en-GB"/>
        </w:rPr>
        <w:t>In our view, if both PUCCH carrier switching and SPS HARQ-ACK deferral are configured</w:t>
      </w:r>
      <w:r>
        <w:rPr>
          <w:rFonts w:ascii="Arial" w:hAnsi="Arial" w:cs="Arial"/>
          <w:sz w:val="20"/>
          <w:szCs w:val="20"/>
          <w:lang w:val="en-GB"/>
        </w:rPr>
        <w:t xml:space="preserve"> for a UE</w:t>
      </w:r>
      <w:r w:rsidRPr="004A773F">
        <w:rPr>
          <w:rFonts w:ascii="Arial" w:hAnsi="Arial" w:cs="Arial"/>
          <w:sz w:val="20"/>
          <w:szCs w:val="20"/>
          <w:lang w:val="en-GB"/>
        </w:rPr>
        <w:t>, it is reasonable that</w:t>
      </w:r>
      <w:r>
        <w:rPr>
          <w:rFonts w:ascii="Arial" w:hAnsi="Arial" w:cs="Arial"/>
          <w:sz w:val="20"/>
          <w:szCs w:val="20"/>
          <w:lang w:val="en-GB"/>
        </w:rPr>
        <w:t xml:space="preserve"> </w:t>
      </w:r>
      <w:r w:rsidRPr="004A773F">
        <w:rPr>
          <w:rFonts w:ascii="Arial" w:hAnsi="Arial" w:cs="Arial"/>
          <w:sz w:val="20"/>
          <w:szCs w:val="20"/>
          <w:lang w:val="en-GB"/>
        </w:rPr>
        <w:t xml:space="preserve">SPS HARQ-ACK </w:t>
      </w:r>
      <w:r>
        <w:rPr>
          <w:rFonts w:ascii="Arial" w:hAnsi="Arial" w:cs="Arial"/>
          <w:sz w:val="20"/>
          <w:szCs w:val="20"/>
          <w:lang w:val="en-GB"/>
        </w:rPr>
        <w:t>deferral, if needed, is performed on the determined PUCCH cell.</w:t>
      </w:r>
    </w:p>
    <w:p w14:paraId="7E7620C8" w14:textId="77777777" w:rsidR="007C0FFE" w:rsidRDefault="007C0FFE" w:rsidP="007C0FFE">
      <w:pPr>
        <w:rPr>
          <w:rFonts w:ascii="Arial" w:hAnsi="Arial" w:cs="Arial"/>
          <w:sz w:val="20"/>
          <w:szCs w:val="20"/>
          <w:lang w:val="en-GB"/>
        </w:rPr>
      </w:pPr>
      <w:r>
        <w:rPr>
          <w:rFonts w:ascii="Arial" w:hAnsi="Arial" w:cs="Arial"/>
          <w:sz w:val="20"/>
          <w:szCs w:val="20"/>
          <w:lang w:val="en-GB"/>
        </w:rPr>
        <w:lastRenderedPageBreak/>
        <w:t xml:space="preserve">Effectively, for the transmission of SPS HARQ-ACK subject to both deferral and PUCCH carrier switching, the UE would </w:t>
      </w:r>
      <w:r w:rsidRPr="004A773F">
        <w:rPr>
          <w:rFonts w:ascii="Arial" w:hAnsi="Arial" w:cs="Arial"/>
          <w:sz w:val="20"/>
          <w:szCs w:val="20"/>
          <w:lang w:val="en-GB"/>
        </w:rPr>
        <w:t xml:space="preserve">determine </w:t>
      </w:r>
      <w:r>
        <w:rPr>
          <w:rFonts w:ascii="Arial" w:hAnsi="Arial" w:cs="Arial"/>
          <w:sz w:val="20"/>
          <w:szCs w:val="20"/>
          <w:lang w:val="en-GB"/>
        </w:rPr>
        <w:t>a</w:t>
      </w:r>
      <w:r w:rsidRPr="004A773F">
        <w:rPr>
          <w:rFonts w:ascii="Arial" w:hAnsi="Arial" w:cs="Arial"/>
          <w:sz w:val="20"/>
          <w:szCs w:val="20"/>
          <w:lang w:val="en-GB"/>
        </w:rPr>
        <w:t xml:space="preserve"> </w:t>
      </w:r>
      <w:r>
        <w:rPr>
          <w:rFonts w:ascii="Arial" w:hAnsi="Arial" w:cs="Arial"/>
          <w:sz w:val="20"/>
          <w:szCs w:val="20"/>
          <w:lang w:val="en-GB"/>
        </w:rPr>
        <w:t xml:space="preserve">target </w:t>
      </w:r>
      <w:r w:rsidRPr="004A773F">
        <w:rPr>
          <w:rFonts w:ascii="Arial" w:hAnsi="Arial" w:cs="Arial"/>
          <w:sz w:val="20"/>
          <w:szCs w:val="20"/>
          <w:lang w:val="en-GB"/>
        </w:rPr>
        <w:t>PUCCH cell</w:t>
      </w:r>
      <w:r>
        <w:rPr>
          <w:rFonts w:ascii="Arial" w:hAnsi="Arial" w:cs="Arial"/>
          <w:sz w:val="20"/>
          <w:szCs w:val="20"/>
          <w:lang w:val="en-GB"/>
        </w:rPr>
        <w:t xml:space="preserve"> </w:t>
      </w:r>
      <w:r w:rsidRPr="004A773F">
        <w:rPr>
          <w:rFonts w:ascii="Arial" w:hAnsi="Arial" w:cs="Arial"/>
          <w:sz w:val="20"/>
          <w:szCs w:val="20"/>
          <w:lang w:val="en-GB"/>
        </w:rPr>
        <w:t xml:space="preserve">and </w:t>
      </w:r>
      <w:r>
        <w:rPr>
          <w:rFonts w:ascii="Arial" w:hAnsi="Arial" w:cs="Arial"/>
          <w:sz w:val="20"/>
          <w:szCs w:val="20"/>
          <w:lang w:val="en-GB"/>
        </w:rPr>
        <w:t xml:space="preserve">a </w:t>
      </w:r>
      <w:r w:rsidRPr="004A773F">
        <w:rPr>
          <w:rFonts w:ascii="Arial" w:hAnsi="Arial" w:cs="Arial"/>
          <w:sz w:val="20"/>
          <w:szCs w:val="20"/>
          <w:lang w:val="en-GB"/>
        </w:rPr>
        <w:t xml:space="preserve">corresponding slot in the target PUCCH cell to </w:t>
      </w:r>
      <w:r>
        <w:rPr>
          <w:rFonts w:ascii="Arial" w:hAnsi="Arial" w:cs="Arial"/>
          <w:sz w:val="20"/>
          <w:szCs w:val="20"/>
          <w:lang w:val="en-GB"/>
        </w:rPr>
        <w:t>use for SPS HARQ-ACK transmission</w:t>
      </w:r>
      <w:r w:rsidRPr="004A773F">
        <w:rPr>
          <w:rFonts w:ascii="Arial" w:hAnsi="Arial" w:cs="Arial"/>
          <w:sz w:val="20"/>
          <w:szCs w:val="20"/>
          <w:lang w:val="en-GB"/>
        </w:rPr>
        <w:t xml:space="preserve">. </w:t>
      </w:r>
      <w:r>
        <w:rPr>
          <w:rFonts w:ascii="Arial" w:hAnsi="Arial" w:cs="Arial"/>
          <w:sz w:val="20"/>
          <w:szCs w:val="20"/>
          <w:lang w:val="en-GB"/>
        </w:rPr>
        <w:t>I</w:t>
      </w:r>
      <w:r w:rsidRPr="004A773F">
        <w:rPr>
          <w:rFonts w:ascii="Arial" w:hAnsi="Arial" w:cs="Arial"/>
          <w:sz w:val="20"/>
          <w:szCs w:val="20"/>
          <w:lang w:val="en-GB"/>
        </w:rPr>
        <w:t>f</w:t>
      </w:r>
      <w:r>
        <w:rPr>
          <w:rFonts w:ascii="Arial" w:hAnsi="Arial" w:cs="Arial"/>
          <w:sz w:val="20"/>
          <w:szCs w:val="20"/>
          <w:lang w:val="en-GB"/>
        </w:rPr>
        <w:t xml:space="preserve"> for some reason,</w:t>
      </w:r>
      <w:r w:rsidRPr="004A773F">
        <w:rPr>
          <w:rFonts w:ascii="Arial" w:hAnsi="Arial" w:cs="Arial"/>
          <w:sz w:val="20"/>
          <w:szCs w:val="20"/>
          <w:lang w:val="en-GB"/>
        </w:rPr>
        <w:t xml:space="preserve"> </w:t>
      </w:r>
      <w:r>
        <w:rPr>
          <w:rFonts w:ascii="Arial" w:hAnsi="Arial" w:cs="Arial"/>
          <w:sz w:val="20"/>
          <w:szCs w:val="20"/>
          <w:lang w:val="en-GB"/>
        </w:rPr>
        <w:t xml:space="preserve">the </w:t>
      </w:r>
      <w:r w:rsidRPr="004A773F">
        <w:rPr>
          <w:rFonts w:ascii="Arial" w:hAnsi="Arial" w:cs="Arial"/>
          <w:sz w:val="20"/>
          <w:szCs w:val="20"/>
          <w:lang w:val="en-GB"/>
        </w:rPr>
        <w:t xml:space="preserve">SPS HARQ-ACK cannot be transmitted in the determined slot </w:t>
      </w:r>
      <w:r>
        <w:rPr>
          <w:rFonts w:ascii="Arial" w:hAnsi="Arial" w:cs="Arial"/>
          <w:sz w:val="20"/>
          <w:szCs w:val="20"/>
          <w:lang w:val="en-GB"/>
        </w:rPr>
        <w:t>of</w:t>
      </w:r>
      <w:r w:rsidRPr="004A773F">
        <w:rPr>
          <w:rFonts w:ascii="Arial" w:hAnsi="Arial" w:cs="Arial"/>
          <w:sz w:val="20"/>
          <w:szCs w:val="20"/>
          <w:lang w:val="en-GB"/>
        </w:rPr>
        <w:t xml:space="preserve"> the target PUCCH cell, SPS HARQ-ACK deferral </w:t>
      </w:r>
      <w:r>
        <w:rPr>
          <w:rFonts w:ascii="Arial" w:hAnsi="Arial" w:cs="Arial"/>
          <w:sz w:val="20"/>
          <w:szCs w:val="20"/>
          <w:lang w:val="en-GB"/>
        </w:rPr>
        <w:t xml:space="preserve">is then </w:t>
      </w:r>
      <w:r w:rsidRPr="004A773F">
        <w:rPr>
          <w:rFonts w:ascii="Arial" w:hAnsi="Arial" w:cs="Arial"/>
          <w:sz w:val="20"/>
          <w:szCs w:val="20"/>
          <w:lang w:val="en-GB"/>
        </w:rPr>
        <w:t>performed</w:t>
      </w:r>
      <w:r>
        <w:rPr>
          <w:rFonts w:ascii="Arial" w:hAnsi="Arial" w:cs="Arial"/>
          <w:sz w:val="20"/>
          <w:szCs w:val="20"/>
          <w:lang w:val="en-GB"/>
        </w:rPr>
        <w:t xml:space="preserve"> on the determined PUCCH cell</w:t>
      </w:r>
      <w:r w:rsidRPr="004A773F">
        <w:rPr>
          <w:rFonts w:ascii="Arial" w:hAnsi="Arial" w:cs="Arial"/>
          <w:sz w:val="20"/>
          <w:szCs w:val="20"/>
          <w:lang w:val="en-GB"/>
        </w:rPr>
        <w:t>.</w:t>
      </w:r>
      <w:r>
        <w:rPr>
          <w:rFonts w:ascii="Arial" w:hAnsi="Arial" w:cs="Arial"/>
          <w:sz w:val="20"/>
          <w:szCs w:val="20"/>
          <w:lang w:val="en-GB"/>
        </w:rPr>
        <w:t xml:space="preserve"> This approach can achieve lower latency for SPS HARQ-ACK transmission which is the goal of URLLC. </w:t>
      </w:r>
    </w:p>
    <w:p w14:paraId="14D4987D" w14:textId="77777777" w:rsidR="007C0FFE" w:rsidRPr="00A3766D" w:rsidRDefault="007C0FFE" w:rsidP="007C0FFE">
      <w:pPr>
        <w:pStyle w:val="Observation"/>
        <w:numPr>
          <w:ilvl w:val="0"/>
          <w:numId w:val="28"/>
        </w:numPr>
        <w:spacing w:line="256" w:lineRule="auto"/>
        <w:ind w:left="1701" w:hanging="1701"/>
        <w:rPr>
          <w:sz w:val="20"/>
          <w:szCs w:val="20"/>
        </w:rPr>
      </w:pPr>
      <w:bookmarkStart w:id="13" w:name="_Toc87071925"/>
      <w:r>
        <w:rPr>
          <w:rFonts w:cs="Arial"/>
          <w:sz w:val="20"/>
          <w:szCs w:val="20"/>
          <w:lang w:val="en-GB"/>
        </w:rPr>
        <w:t>For the joint operation of PUCCH carrier switching and SPS HARQ-ACK deferral, l</w:t>
      </w:r>
      <w:proofErr w:type="spellStart"/>
      <w:r w:rsidRPr="0034453E">
        <w:rPr>
          <w:sz w:val="20"/>
          <w:szCs w:val="20"/>
        </w:rPr>
        <w:t>ower</w:t>
      </w:r>
      <w:proofErr w:type="spellEnd"/>
      <w:r w:rsidRPr="0034453E">
        <w:rPr>
          <w:sz w:val="20"/>
          <w:szCs w:val="20"/>
        </w:rPr>
        <w:t xml:space="preserve"> late</w:t>
      </w:r>
      <w:r w:rsidRPr="00A3766D">
        <w:rPr>
          <w:sz w:val="20"/>
          <w:szCs w:val="20"/>
        </w:rPr>
        <w:t xml:space="preserve">ncy for SPS HARQ-ACK transmission can be achieved if </w:t>
      </w:r>
      <w:r>
        <w:rPr>
          <w:rFonts w:cs="Arial"/>
          <w:sz w:val="20"/>
          <w:szCs w:val="20"/>
          <w:lang w:val="en-GB"/>
        </w:rPr>
        <w:t>SPS HARQ-ACK is performed, if needed, on the determined PUCCH cell</w:t>
      </w:r>
      <w:r w:rsidRPr="0034453E">
        <w:rPr>
          <w:sz w:val="20"/>
          <w:szCs w:val="20"/>
        </w:rPr>
        <w:t>.</w:t>
      </w:r>
      <w:bookmarkEnd w:id="13"/>
    </w:p>
    <w:p w14:paraId="3AEAA264" w14:textId="77777777" w:rsidR="007C0FFE" w:rsidRPr="0034453E" w:rsidRDefault="007C0FFE" w:rsidP="007C0FFE">
      <w:pPr>
        <w:pStyle w:val="Proposal"/>
        <w:rPr>
          <w:rFonts w:ascii="Times New Roman" w:hAnsi="Times New Roman" w:cs="Times New Roman"/>
        </w:rPr>
      </w:pPr>
      <w:bookmarkStart w:id="14" w:name="_Toc87071933"/>
      <w:r>
        <w:rPr>
          <w:rFonts w:cs="Arial"/>
          <w:sz w:val="20"/>
          <w:szCs w:val="20"/>
          <w:lang w:val="en-GB"/>
        </w:rPr>
        <w:t xml:space="preserve">If UE is configured with both </w:t>
      </w:r>
      <w:r w:rsidRPr="004A773F">
        <w:rPr>
          <w:rFonts w:cs="Arial"/>
          <w:sz w:val="20"/>
          <w:szCs w:val="20"/>
          <w:lang w:val="en-GB"/>
        </w:rPr>
        <w:t>PUCCH carrier switching and SPS HARQ-ACK deferr</w:t>
      </w:r>
      <w:r>
        <w:rPr>
          <w:rFonts w:cs="Arial"/>
          <w:sz w:val="20"/>
          <w:szCs w:val="20"/>
          <w:lang w:val="en-GB"/>
        </w:rPr>
        <w:t>al, the UE performs SPS HARQ-ACK deferral on the determined PUCCH cell.</w:t>
      </w:r>
      <w:bookmarkEnd w:id="14"/>
    </w:p>
    <w:p w14:paraId="2C00047A" w14:textId="77777777" w:rsidR="007C0FFE" w:rsidRPr="00A3766D" w:rsidRDefault="007C0FFE" w:rsidP="00442BFD">
      <w:pPr>
        <w:pStyle w:val="BodyText"/>
        <w:rPr>
          <w:sz w:val="20"/>
          <w:szCs w:val="20"/>
        </w:rPr>
      </w:pPr>
    </w:p>
    <w:p w14:paraId="21D1E611" w14:textId="6004DE79" w:rsidR="00D80DFD" w:rsidRDefault="00D80DFD" w:rsidP="00D80DFD">
      <w:pPr>
        <w:pStyle w:val="Heading3"/>
      </w:pPr>
      <w:r w:rsidRPr="00BE2946">
        <w:t>2.</w:t>
      </w:r>
      <w:r>
        <w:t>1</w:t>
      </w:r>
      <w:r w:rsidRPr="00BE2946">
        <w:t>.</w:t>
      </w:r>
      <w:r w:rsidR="007C0FFE">
        <w:t>4</w:t>
      </w:r>
      <w:r w:rsidRPr="00BE2946">
        <w:tab/>
      </w:r>
      <w:r>
        <w:t>Interaction with Rel-17 intra-UE multiplexing</w:t>
      </w:r>
    </w:p>
    <w:p w14:paraId="7F6C0D92" w14:textId="35D7A29F" w:rsidR="00E8655C" w:rsidRDefault="00AE76A5" w:rsidP="007C0FFE">
      <w:pPr>
        <w:rPr>
          <w:rFonts w:ascii="Arial" w:hAnsi="Arial" w:cs="Arial"/>
          <w:sz w:val="20"/>
          <w:szCs w:val="20"/>
          <w:lang w:val="en-GB" w:eastAsia="ja-JP"/>
        </w:rPr>
      </w:pPr>
      <w:r w:rsidRPr="00AE76A5">
        <w:rPr>
          <w:rFonts w:ascii="Arial" w:hAnsi="Arial" w:cs="Arial"/>
          <w:sz w:val="20"/>
          <w:szCs w:val="20"/>
          <w:lang w:val="en-GB" w:eastAsia="ja-JP"/>
        </w:rPr>
        <w:t xml:space="preserve">When </w:t>
      </w:r>
      <w:r>
        <w:rPr>
          <w:rFonts w:ascii="Arial" w:hAnsi="Arial" w:cs="Arial"/>
          <w:sz w:val="20"/>
          <w:szCs w:val="20"/>
          <w:lang w:val="en-GB" w:eastAsia="ja-JP"/>
        </w:rPr>
        <w:t xml:space="preserve">both SPS HARQ-ACK deferral and Rel-17 intra UE multiplexing are configured to UE, the same principle of the previous agreement </w:t>
      </w:r>
      <w:r w:rsidR="00E8655C">
        <w:rPr>
          <w:rFonts w:ascii="Arial" w:hAnsi="Arial" w:cs="Arial"/>
          <w:sz w:val="20"/>
          <w:szCs w:val="20"/>
          <w:lang w:val="en-GB" w:eastAsia="ja-JP"/>
        </w:rPr>
        <w:t xml:space="preserve">and conclusion </w:t>
      </w:r>
      <w:r>
        <w:rPr>
          <w:rFonts w:ascii="Arial" w:hAnsi="Arial" w:cs="Arial"/>
          <w:sz w:val="20"/>
          <w:szCs w:val="20"/>
          <w:lang w:val="en-GB" w:eastAsia="ja-JP"/>
        </w:rPr>
        <w:t xml:space="preserve">based on Rel-16 </w:t>
      </w:r>
      <w:r w:rsidR="00E8655C">
        <w:rPr>
          <w:rFonts w:ascii="Arial" w:hAnsi="Arial" w:cs="Arial"/>
          <w:sz w:val="20"/>
          <w:szCs w:val="20"/>
          <w:lang w:val="en-GB" w:eastAsia="ja-JP"/>
        </w:rPr>
        <w:t xml:space="preserve">UCI </w:t>
      </w:r>
      <w:r>
        <w:rPr>
          <w:rFonts w:ascii="Arial" w:hAnsi="Arial" w:cs="Arial"/>
          <w:sz w:val="20"/>
          <w:szCs w:val="20"/>
          <w:lang w:val="en-GB" w:eastAsia="ja-JP"/>
        </w:rPr>
        <w:t xml:space="preserve">multiplexing </w:t>
      </w:r>
      <w:r w:rsidR="00E8655C">
        <w:rPr>
          <w:rFonts w:ascii="Arial" w:hAnsi="Arial" w:cs="Arial"/>
          <w:sz w:val="20"/>
          <w:szCs w:val="20"/>
          <w:lang w:val="en-GB" w:eastAsia="ja-JP"/>
        </w:rPr>
        <w:t xml:space="preserve">below </w:t>
      </w:r>
      <w:r>
        <w:rPr>
          <w:rFonts w:ascii="Arial" w:hAnsi="Arial" w:cs="Arial"/>
          <w:sz w:val="20"/>
          <w:szCs w:val="20"/>
          <w:lang w:val="en-GB" w:eastAsia="ja-JP"/>
        </w:rPr>
        <w:t xml:space="preserve">can be followed. </w:t>
      </w:r>
    </w:p>
    <w:tbl>
      <w:tblPr>
        <w:tblStyle w:val="TableGrid"/>
        <w:tblW w:w="0" w:type="auto"/>
        <w:tblLook w:val="04A0" w:firstRow="1" w:lastRow="0" w:firstColumn="1" w:lastColumn="0" w:noHBand="0" w:noVBand="1"/>
      </w:tblPr>
      <w:tblGrid>
        <w:gridCol w:w="9629"/>
      </w:tblGrid>
      <w:tr w:rsidR="00E8655C" w14:paraId="499672CC" w14:textId="77777777" w:rsidTr="00E8655C">
        <w:tc>
          <w:tcPr>
            <w:tcW w:w="9629" w:type="dxa"/>
          </w:tcPr>
          <w:p w14:paraId="5642C87B" w14:textId="77777777" w:rsidR="00E8655C" w:rsidRDefault="00E8655C" w:rsidP="00E8655C">
            <w:pPr>
              <w:spacing w:after="0"/>
              <w:rPr>
                <w:rFonts w:ascii="Times" w:eastAsia="Batang" w:hAnsi="Times" w:cs="Times"/>
                <w:b/>
                <w:bCs/>
                <w:sz w:val="20"/>
                <w:szCs w:val="20"/>
                <w:lang w:val="en-GB" w:eastAsia="ko-KR"/>
              </w:rPr>
            </w:pPr>
            <w:r w:rsidRPr="00A3766D">
              <w:rPr>
                <w:rFonts w:ascii="Times" w:eastAsia="Batang" w:hAnsi="Times" w:cs="Times"/>
                <w:b/>
                <w:lang w:eastAsia="ko-KR"/>
              </w:rPr>
              <w:t>Conclusion</w:t>
            </w:r>
          </w:p>
          <w:p w14:paraId="5B120C78" w14:textId="77777777" w:rsidR="00E8655C" w:rsidRPr="00A3766D" w:rsidRDefault="00E8655C" w:rsidP="00E8655C">
            <w:pPr>
              <w:spacing w:after="0"/>
              <w:rPr>
                <w:rFonts w:ascii="Times" w:eastAsia="Batang" w:hAnsi="Times" w:cs="Times"/>
                <w:lang w:eastAsia="zh-CN"/>
              </w:rPr>
            </w:pPr>
            <w:r w:rsidRPr="00A3766D">
              <w:rPr>
                <w:rFonts w:ascii="Times" w:eastAsia="Batang" w:hAnsi="Times" w:cs="Times"/>
                <w:lang w:eastAsia="zh-CN"/>
              </w:rPr>
              <w:t xml:space="preserve">For SPS HARQ-ACK deferral, the operation in the ‘initial’ slot is further clarified as: </w:t>
            </w:r>
          </w:p>
          <w:p w14:paraId="0B2FF353" w14:textId="1C334370" w:rsidR="00E8655C" w:rsidRPr="00A3766D" w:rsidRDefault="00E8655C" w:rsidP="000271D6">
            <w:pPr>
              <w:numPr>
                <w:ilvl w:val="0"/>
                <w:numId w:val="52"/>
              </w:numPr>
              <w:spacing w:after="0" w:line="240" w:lineRule="auto"/>
              <w:contextualSpacing/>
              <w:jc w:val="both"/>
              <w:rPr>
                <w:rFonts w:ascii="Times" w:eastAsia="Batang" w:hAnsi="Times" w:cs="Times"/>
                <w:lang w:eastAsia="zh-CN"/>
              </w:rPr>
            </w:pPr>
            <w:r w:rsidRPr="00FB7E5E">
              <w:rPr>
                <w:rFonts w:ascii="Times" w:eastAsia="Batang" w:hAnsi="Times" w:cs="Times"/>
                <w:lang w:eastAsia="zh-CN"/>
              </w:rPr>
              <w:t>The UE performs first the (Rel-16) UCI multiplexing operation. If after the UCI multiplexing operation into a PUCCH or P</w:t>
            </w:r>
            <w:r w:rsidRPr="00A3766D">
              <w:rPr>
                <w:rFonts w:ascii="Times" w:eastAsia="Batang" w:hAnsi="Times" w:cs="Times"/>
                <w:lang w:eastAsia="zh-CN"/>
              </w:rPr>
              <w:t>USCH if any, and if the UE would be transmitting SPS HARQ-ACK using the PUCCH SPS-PUCCH-AN-List-r16 or n1PUCCH-AN which is not valid, the SPS HARQ-ACK configured for deferral is deferred.</w:t>
            </w:r>
          </w:p>
        </w:tc>
      </w:tr>
    </w:tbl>
    <w:p w14:paraId="2616221D" w14:textId="77777777" w:rsidR="00E8655C" w:rsidRDefault="00E8655C" w:rsidP="007C0FFE">
      <w:pPr>
        <w:rPr>
          <w:rFonts w:ascii="Arial" w:hAnsi="Arial" w:cs="Arial"/>
          <w:sz w:val="20"/>
          <w:szCs w:val="20"/>
          <w:lang w:val="en-GB" w:eastAsia="ja-JP"/>
        </w:rPr>
      </w:pPr>
    </w:p>
    <w:p w14:paraId="48437F0C" w14:textId="6F518988" w:rsidR="00AE76A5" w:rsidRPr="00AE76A5" w:rsidRDefault="00AE76A5" w:rsidP="007C0FFE">
      <w:pPr>
        <w:rPr>
          <w:rFonts w:ascii="Arial" w:hAnsi="Arial" w:cs="Arial"/>
          <w:sz w:val="20"/>
          <w:szCs w:val="20"/>
          <w:lang w:val="en-GB" w:eastAsia="ja-JP"/>
        </w:rPr>
      </w:pPr>
      <w:r>
        <w:rPr>
          <w:rFonts w:ascii="Arial" w:hAnsi="Arial" w:cs="Arial"/>
          <w:sz w:val="20"/>
          <w:szCs w:val="20"/>
          <w:lang w:val="en-GB" w:eastAsia="ja-JP"/>
        </w:rPr>
        <w:t>That is,</w:t>
      </w:r>
    </w:p>
    <w:p w14:paraId="3AE7D164" w14:textId="31673910" w:rsidR="00AE76A5" w:rsidRPr="00A3766D" w:rsidRDefault="00AE76A5" w:rsidP="000271D6">
      <w:pPr>
        <w:numPr>
          <w:ilvl w:val="1"/>
          <w:numId w:val="51"/>
        </w:numPr>
        <w:rPr>
          <w:rFonts w:ascii="Arial" w:hAnsi="Arial" w:cs="Arial"/>
          <w:sz w:val="20"/>
          <w:szCs w:val="20"/>
          <w:lang w:eastAsia="ja-JP"/>
        </w:rPr>
      </w:pPr>
      <w:r w:rsidRPr="00A3766D">
        <w:rPr>
          <w:rFonts w:ascii="Arial" w:hAnsi="Arial" w:cs="Arial"/>
          <w:sz w:val="20"/>
          <w:szCs w:val="20"/>
          <w:lang w:eastAsia="ja-JP"/>
        </w:rPr>
        <w:t xml:space="preserve">If SPS HARQ-ACK can be multiplexed </w:t>
      </w:r>
      <w:r w:rsidR="00E8655C" w:rsidRPr="00A3766D">
        <w:rPr>
          <w:rFonts w:ascii="Arial" w:hAnsi="Arial" w:cs="Arial"/>
          <w:sz w:val="20"/>
          <w:szCs w:val="20"/>
          <w:lang w:eastAsia="ja-JP"/>
        </w:rPr>
        <w:t>into</w:t>
      </w:r>
      <w:r w:rsidRPr="00A3766D">
        <w:rPr>
          <w:rFonts w:ascii="Arial" w:hAnsi="Arial" w:cs="Arial"/>
          <w:sz w:val="20"/>
          <w:szCs w:val="20"/>
          <w:lang w:eastAsia="ja-JP"/>
        </w:rPr>
        <w:t xml:space="preserve"> PUCCH/PUSCH with differen</w:t>
      </w:r>
      <w:r w:rsidRPr="00FB7E5E">
        <w:rPr>
          <w:rFonts w:ascii="Arial" w:hAnsi="Arial" w:cs="Arial"/>
          <w:sz w:val="20"/>
          <w:szCs w:val="20"/>
          <w:lang w:eastAsia="ja-JP"/>
        </w:rPr>
        <w:t>t priorities in a slot</w:t>
      </w:r>
      <w:r w:rsidR="00E8655C" w:rsidRPr="00FB7E5E">
        <w:rPr>
          <w:rFonts w:ascii="Arial" w:hAnsi="Arial" w:cs="Arial"/>
          <w:sz w:val="20"/>
          <w:szCs w:val="20"/>
          <w:lang w:eastAsia="ja-JP"/>
        </w:rPr>
        <w:t xml:space="preserve">, following </w:t>
      </w:r>
      <w:r w:rsidRPr="00FB7E5E">
        <w:rPr>
          <w:rFonts w:ascii="Arial" w:hAnsi="Arial" w:cs="Arial"/>
          <w:sz w:val="20"/>
          <w:szCs w:val="20"/>
          <w:lang w:eastAsia="ja-JP"/>
        </w:rPr>
        <w:t>the</w:t>
      </w:r>
      <w:r w:rsidR="00E8655C" w:rsidRPr="00A3766D">
        <w:rPr>
          <w:rFonts w:ascii="Arial" w:hAnsi="Arial" w:cs="Arial"/>
          <w:sz w:val="20"/>
          <w:szCs w:val="20"/>
          <w:lang w:eastAsia="ja-JP"/>
        </w:rPr>
        <w:t xml:space="preserve"> Rel-17 </w:t>
      </w:r>
      <w:r w:rsidRPr="00AE76A5">
        <w:rPr>
          <w:rFonts w:ascii="Arial" w:hAnsi="Arial" w:cs="Arial"/>
          <w:sz w:val="20"/>
          <w:szCs w:val="20"/>
          <w:lang w:val="en-GB" w:eastAsia="ja-JP"/>
        </w:rPr>
        <w:t>intra UE multiplexing</w:t>
      </w:r>
      <w:r w:rsidR="00E8655C">
        <w:rPr>
          <w:rFonts w:ascii="Arial" w:hAnsi="Arial" w:cs="Arial"/>
          <w:sz w:val="20"/>
          <w:szCs w:val="20"/>
          <w:lang w:val="en-GB" w:eastAsia="ja-JP"/>
        </w:rPr>
        <w:t xml:space="preserve"> and can be transmitted using a</w:t>
      </w:r>
      <w:r w:rsidR="00E8655C" w:rsidRPr="00E8655C">
        <w:rPr>
          <w:rFonts w:ascii="Arial" w:hAnsi="Arial" w:cs="Arial"/>
          <w:sz w:val="20"/>
          <w:szCs w:val="20"/>
          <w:lang w:val="en-GB" w:eastAsia="ja-JP"/>
        </w:rPr>
        <w:t xml:space="preserve"> valid</w:t>
      </w:r>
      <w:r w:rsidR="00E8655C">
        <w:rPr>
          <w:rFonts w:ascii="Arial" w:hAnsi="Arial" w:cs="Arial"/>
          <w:sz w:val="20"/>
          <w:szCs w:val="20"/>
          <w:lang w:val="en-GB" w:eastAsia="ja-JP"/>
        </w:rPr>
        <w:t xml:space="preserve"> resource, then it is performed first, and no deferral is needed.</w:t>
      </w:r>
    </w:p>
    <w:p w14:paraId="62E9AF48" w14:textId="2FB45E05" w:rsidR="00E8655C" w:rsidRPr="00A3766D" w:rsidRDefault="00E8655C" w:rsidP="000271D6">
      <w:pPr>
        <w:numPr>
          <w:ilvl w:val="1"/>
          <w:numId w:val="51"/>
        </w:numPr>
        <w:rPr>
          <w:rFonts w:ascii="Arial" w:hAnsi="Arial" w:cs="Arial"/>
          <w:sz w:val="20"/>
          <w:szCs w:val="20"/>
          <w:lang w:eastAsia="ja-JP"/>
        </w:rPr>
      </w:pPr>
      <w:r w:rsidRPr="00FB7E5E">
        <w:rPr>
          <w:rFonts w:ascii="Arial" w:hAnsi="Arial" w:cs="Arial"/>
          <w:sz w:val="20"/>
          <w:szCs w:val="20"/>
          <w:lang w:eastAsia="ja-JP"/>
        </w:rPr>
        <w:t>Otherwise, SPS HARQ</w:t>
      </w:r>
      <w:r w:rsidR="00F00C64" w:rsidRPr="00FB7E5E">
        <w:rPr>
          <w:rFonts w:ascii="Arial" w:hAnsi="Arial" w:cs="Arial"/>
          <w:sz w:val="20"/>
          <w:szCs w:val="20"/>
          <w:lang w:eastAsia="ja-JP"/>
        </w:rPr>
        <w:t xml:space="preserve">ACK </w:t>
      </w:r>
      <w:r w:rsidRPr="00FB7E5E">
        <w:rPr>
          <w:rFonts w:ascii="Arial" w:hAnsi="Arial" w:cs="Arial"/>
          <w:sz w:val="20"/>
          <w:szCs w:val="20"/>
          <w:lang w:eastAsia="ja-JP"/>
        </w:rPr>
        <w:t>of different PHY priorities can be separately deferred with the target PUCCHs separately determined according to their respective PHY priorities. Then depending on where the target slot(s) is/are located, Rel-17 intra UE mu</w:t>
      </w:r>
      <w:r w:rsidRPr="00A3766D">
        <w:rPr>
          <w:rFonts w:ascii="Arial" w:hAnsi="Arial" w:cs="Arial"/>
          <w:sz w:val="20"/>
          <w:szCs w:val="20"/>
          <w:lang w:eastAsia="ja-JP"/>
        </w:rPr>
        <w:t>ltiplexing can be applied.</w:t>
      </w:r>
    </w:p>
    <w:p w14:paraId="48273FFE" w14:textId="67769011" w:rsidR="00AE76A5" w:rsidRPr="00A3766D" w:rsidRDefault="00E8655C" w:rsidP="000271D6">
      <w:pPr>
        <w:numPr>
          <w:ilvl w:val="2"/>
          <w:numId w:val="51"/>
        </w:numPr>
        <w:rPr>
          <w:rFonts w:ascii="Arial" w:hAnsi="Arial" w:cs="Arial"/>
          <w:sz w:val="20"/>
          <w:szCs w:val="20"/>
          <w:lang w:eastAsia="ja-JP"/>
        </w:rPr>
      </w:pPr>
      <w:r w:rsidRPr="00A3766D">
        <w:rPr>
          <w:rFonts w:ascii="Arial" w:hAnsi="Arial" w:cs="Arial"/>
          <w:sz w:val="20"/>
          <w:szCs w:val="20"/>
          <w:lang w:eastAsia="ja-JP"/>
        </w:rPr>
        <w:t xml:space="preserve">Note that in this case, </w:t>
      </w:r>
      <w:r w:rsidR="00F00C64" w:rsidRPr="00A3766D">
        <w:rPr>
          <w:rFonts w:ascii="Arial" w:hAnsi="Arial" w:cs="Arial"/>
          <w:sz w:val="20"/>
          <w:szCs w:val="20"/>
          <w:lang w:eastAsia="ja-JP"/>
        </w:rPr>
        <w:t xml:space="preserve">it is not preferred that </w:t>
      </w:r>
      <w:r w:rsidRPr="00A3766D">
        <w:rPr>
          <w:rFonts w:ascii="Arial" w:hAnsi="Arial" w:cs="Arial"/>
          <w:sz w:val="20"/>
          <w:szCs w:val="20"/>
          <w:lang w:eastAsia="ja-JP"/>
        </w:rPr>
        <w:t xml:space="preserve">multiplexing </w:t>
      </w:r>
      <w:r w:rsidR="00F00C64" w:rsidRPr="00A3766D">
        <w:rPr>
          <w:rFonts w:ascii="Arial" w:hAnsi="Arial" w:cs="Arial"/>
          <w:sz w:val="20"/>
          <w:szCs w:val="20"/>
          <w:lang w:eastAsia="ja-JP"/>
        </w:rPr>
        <w:t>is</w:t>
      </w:r>
      <w:r w:rsidRPr="00A3766D">
        <w:rPr>
          <w:rFonts w:ascii="Arial" w:hAnsi="Arial" w:cs="Arial"/>
          <w:sz w:val="20"/>
          <w:szCs w:val="20"/>
          <w:lang w:eastAsia="ja-JP"/>
        </w:rPr>
        <w:t xml:space="preserve"> performed before deferral </w:t>
      </w:r>
      <w:r w:rsidR="00F00C64" w:rsidRPr="00A3766D">
        <w:rPr>
          <w:rFonts w:ascii="Arial" w:hAnsi="Arial" w:cs="Arial"/>
          <w:sz w:val="20"/>
          <w:szCs w:val="20"/>
          <w:lang w:eastAsia="ja-JP"/>
        </w:rPr>
        <w:t xml:space="preserve">and </w:t>
      </w:r>
      <w:r w:rsidRPr="00A3766D">
        <w:rPr>
          <w:rFonts w:ascii="Arial" w:hAnsi="Arial" w:cs="Arial"/>
          <w:sz w:val="20"/>
          <w:szCs w:val="20"/>
          <w:lang w:eastAsia="ja-JP"/>
        </w:rPr>
        <w:t>then SPS HARQ of different PHY priorities are jointly deferred since LP and HP SPS HARQ-ACK can be from different SPS configurations with different limits on the maximum K1+Kdef.</w:t>
      </w:r>
    </w:p>
    <w:p w14:paraId="42646DB7" w14:textId="3A43CEE8" w:rsidR="00D80DFD" w:rsidRPr="00A3766D" w:rsidRDefault="00D80DFD" w:rsidP="00442BFD">
      <w:pPr>
        <w:pStyle w:val="BodyText"/>
        <w:rPr>
          <w:sz w:val="20"/>
          <w:szCs w:val="20"/>
        </w:rPr>
      </w:pPr>
    </w:p>
    <w:p w14:paraId="0CEF1E1D" w14:textId="77777777" w:rsidR="00F00C64" w:rsidRPr="00A3766D" w:rsidRDefault="00F00C64" w:rsidP="00F00C64">
      <w:pPr>
        <w:pStyle w:val="Proposal"/>
        <w:tabs>
          <w:tab w:val="num" w:pos="1304"/>
        </w:tabs>
        <w:ind w:left="1304" w:hanging="1304"/>
        <w:rPr>
          <w:sz w:val="20"/>
          <w:szCs w:val="20"/>
        </w:rPr>
      </w:pPr>
      <w:bookmarkStart w:id="15" w:name="_Toc87071934"/>
      <w:r w:rsidRPr="00A3766D">
        <w:rPr>
          <w:rFonts w:cs="Arial"/>
          <w:sz w:val="20"/>
          <w:szCs w:val="20"/>
          <w:lang w:eastAsia="ja-JP"/>
        </w:rPr>
        <w:t>If after the Rel-17 multiplexing operation into a PUCCH or PUSCH if any, and if the UE would be transmitting SPS HARQ-ACK using the PUCCH SPS-PUCCH-AN-List-r16 or n1PUCCH-AN which is not valid, the SPS HARQ-ACK configured for deferral is deferred.</w:t>
      </w:r>
      <w:bookmarkEnd w:id="15"/>
    </w:p>
    <w:p w14:paraId="566573D2" w14:textId="545C41E7" w:rsidR="00F00C64" w:rsidRPr="00A3766D" w:rsidRDefault="00F00C64" w:rsidP="00442BFD">
      <w:pPr>
        <w:pStyle w:val="Proposal"/>
        <w:tabs>
          <w:tab w:val="num" w:pos="1304"/>
        </w:tabs>
        <w:ind w:left="1304" w:hanging="1304"/>
        <w:rPr>
          <w:sz w:val="20"/>
          <w:szCs w:val="20"/>
        </w:rPr>
      </w:pPr>
      <w:bookmarkStart w:id="16" w:name="_Toc87071935"/>
      <w:r w:rsidRPr="00A3766D">
        <w:rPr>
          <w:sz w:val="20"/>
          <w:szCs w:val="20"/>
          <w:lang w:eastAsia="ja-JP"/>
        </w:rPr>
        <w:t>SPS HARQ-ACK of different PHY priorities can be separately deferred with the target PUCCHs separately determined according to their respective PHY priorities. T</w:t>
      </w:r>
      <w:r w:rsidRPr="00A3766D">
        <w:rPr>
          <w:rFonts w:cs="Arial"/>
          <w:sz w:val="20"/>
          <w:szCs w:val="20"/>
          <w:lang w:eastAsia="ja-JP"/>
        </w:rPr>
        <w:t>hen depending on where the target slot(s) is/are located, Rel-17 intra UE multiplexing can be applied when applicable.</w:t>
      </w:r>
      <w:bookmarkEnd w:id="16"/>
    </w:p>
    <w:p w14:paraId="173EF4A7" w14:textId="77777777" w:rsidR="00F00C64" w:rsidRPr="00A3766D" w:rsidRDefault="00F00C64" w:rsidP="00442BFD">
      <w:pPr>
        <w:pStyle w:val="BodyText"/>
        <w:rPr>
          <w:sz w:val="20"/>
          <w:szCs w:val="20"/>
        </w:rPr>
      </w:pPr>
    </w:p>
    <w:p w14:paraId="3B552093" w14:textId="6A15E6C8" w:rsidR="00110827" w:rsidRPr="00424F94" w:rsidRDefault="00303AE9" w:rsidP="00424F94">
      <w:pPr>
        <w:pStyle w:val="Heading2"/>
        <w:rPr>
          <w:lang w:val="en-US"/>
        </w:rPr>
      </w:pPr>
      <w:bookmarkStart w:id="17" w:name="_Hlk61362087"/>
      <w:r>
        <w:t>2.</w:t>
      </w:r>
      <w:r w:rsidR="0090038F">
        <w:t>2</w:t>
      </w:r>
      <w:r>
        <w:t xml:space="preserve"> </w:t>
      </w:r>
      <w:r w:rsidRPr="003C2CB7">
        <w:t>Retransmission</w:t>
      </w:r>
      <w:r w:rsidRPr="00C01CF8">
        <w:rPr>
          <w:lang w:val="en-US"/>
        </w:rPr>
        <w:t xml:space="preserve"> of cancelled HARQ</w:t>
      </w:r>
      <w:r w:rsidR="006069B6">
        <w:rPr>
          <w:lang w:val="en-US"/>
        </w:rPr>
        <w:t>-ACK</w:t>
      </w:r>
    </w:p>
    <w:p w14:paraId="009114A6" w14:textId="0B6E19EE" w:rsidR="00110827" w:rsidRPr="00FB7E5E" w:rsidRDefault="004058D6" w:rsidP="00303AE9">
      <w:pPr>
        <w:rPr>
          <w:rFonts w:ascii="Arial" w:hAnsi="Arial"/>
          <w:sz w:val="20"/>
          <w:szCs w:val="20"/>
        </w:rPr>
      </w:pPr>
      <w:r w:rsidRPr="00A3766D">
        <w:rPr>
          <w:rFonts w:ascii="Arial" w:hAnsi="Arial"/>
          <w:sz w:val="20"/>
          <w:szCs w:val="20"/>
        </w:rPr>
        <w:t xml:space="preserve">There </w:t>
      </w:r>
      <w:r w:rsidR="00110827" w:rsidRPr="00A3766D">
        <w:rPr>
          <w:rFonts w:ascii="Arial" w:hAnsi="Arial"/>
          <w:sz w:val="20"/>
          <w:szCs w:val="20"/>
        </w:rPr>
        <w:t xml:space="preserve">are two solutions </w:t>
      </w:r>
      <w:r w:rsidR="00F47B1A" w:rsidRPr="00A3766D">
        <w:rPr>
          <w:rFonts w:ascii="Arial" w:hAnsi="Arial"/>
          <w:sz w:val="20"/>
          <w:szCs w:val="20"/>
        </w:rPr>
        <w:t>supported</w:t>
      </w:r>
      <w:r w:rsidR="00424F94" w:rsidRPr="00A3766D">
        <w:rPr>
          <w:rFonts w:ascii="Arial" w:hAnsi="Arial"/>
          <w:sz w:val="20"/>
          <w:szCs w:val="20"/>
        </w:rPr>
        <w:t xml:space="preserve"> </w:t>
      </w:r>
      <w:r w:rsidR="00F47B1A" w:rsidRPr="00A3766D">
        <w:rPr>
          <w:rFonts w:ascii="Arial" w:hAnsi="Arial"/>
          <w:sz w:val="20"/>
          <w:szCs w:val="20"/>
        </w:rPr>
        <w:t xml:space="preserve">in Rel-17 to </w:t>
      </w:r>
      <w:r w:rsidR="006069B6" w:rsidRPr="00FB7E5E">
        <w:rPr>
          <w:rFonts w:ascii="Arial" w:hAnsi="Arial"/>
          <w:sz w:val="20"/>
          <w:szCs w:val="20"/>
        </w:rPr>
        <w:t>perform</w:t>
      </w:r>
      <w:r w:rsidR="00F47B1A" w:rsidRPr="00FB7E5E">
        <w:rPr>
          <w:rFonts w:ascii="Arial" w:hAnsi="Arial"/>
          <w:sz w:val="20"/>
          <w:szCs w:val="20"/>
        </w:rPr>
        <w:t xml:space="preserve"> retransmission of cancelled HARQ-ACK</w:t>
      </w:r>
      <w:r w:rsidR="00110827" w:rsidRPr="00FB7E5E">
        <w:rPr>
          <w:rFonts w:ascii="Arial" w:hAnsi="Arial"/>
          <w:sz w:val="20"/>
          <w:szCs w:val="20"/>
        </w:rPr>
        <w:t>:</w:t>
      </w:r>
    </w:p>
    <w:p w14:paraId="2BEBD982" w14:textId="1C8206F7" w:rsidR="00110827" w:rsidRDefault="00110827" w:rsidP="000271D6">
      <w:pPr>
        <w:pStyle w:val="ListParagraph"/>
        <w:numPr>
          <w:ilvl w:val="0"/>
          <w:numId w:val="30"/>
        </w:numPr>
        <w:rPr>
          <w:rFonts w:ascii="Arial" w:hAnsi="Arial"/>
          <w:sz w:val="20"/>
          <w:szCs w:val="20"/>
          <w:lang w:val="en-US"/>
        </w:rPr>
      </w:pPr>
      <w:r>
        <w:rPr>
          <w:rFonts w:ascii="Arial" w:hAnsi="Arial"/>
          <w:sz w:val="20"/>
          <w:szCs w:val="20"/>
          <w:lang w:val="en-US"/>
        </w:rPr>
        <w:t>Enhanced Type-3 HARQ-ACK codebook with smaller size</w:t>
      </w:r>
    </w:p>
    <w:p w14:paraId="4351FE75" w14:textId="31632ED7" w:rsidR="001A0568" w:rsidRDefault="001A0568" w:rsidP="000271D6">
      <w:pPr>
        <w:pStyle w:val="ListParagraph"/>
        <w:numPr>
          <w:ilvl w:val="0"/>
          <w:numId w:val="30"/>
        </w:numPr>
        <w:rPr>
          <w:rFonts w:ascii="Arial" w:hAnsi="Arial"/>
          <w:sz w:val="20"/>
          <w:szCs w:val="20"/>
          <w:lang w:val="en-US"/>
        </w:rPr>
      </w:pPr>
      <w:r>
        <w:rPr>
          <w:rFonts w:ascii="Arial" w:hAnsi="Arial"/>
          <w:sz w:val="20"/>
          <w:szCs w:val="20"/>
          <w:lang w:val="en-US"/>
        </w:rPr>
        <w:lastRenderedPageBreak/>
        <w:t xml:space="preserve">One-shot triggering </w:t>
      </w:r>
      <w:r w:rsidR="00F47B1A" w:rsidRPr="00F47B1A">
        <w:rPr>
          <w:rFonts w:ascii="Arial" w:hAnsi="Arial"/>
          <w:sz w:val="20"/>
          <w:szCs w:val="20"/>
          <w:lang w:val="en-US"/>
        </w:rPr>
        <w:t xml:space="preserve">(by a DL assignment) </w:t>
      </w:r>
      <w:r>
        <w:rPr>
          <w:rFonts w:ascii="Arial" w:hAnsi="Arial"/>
          <w:sz w:val="20"/>
          <w:szCs w:val="20"/>
          <w:lang w:val="en-US"/>
        </w:rPr>
        <w:t>of HARQ-ACK retransmission</w:t>
      </w:r>
      <w:r w:rsidR="009B538C">
        <w:rPr>
          <w:rFonts w:ascii="Arial" w:hAnsi="Arial"/>
          <w:sz w:val="20"/>
          <w:szCs w:val="20"/>
          <w:lang w:val="en-US"/>
        </w:rPr>
        <w:t xml:space="preserve"> </w:t>
      </w:r>
      <w:r w:rsidR="00903499">
        <w:rPr>
          <w:rFonts w:ascii="Arial" w:hAnsi="Arial"/>
          <w:sz w:val="20"/>
          <w:szCs w:val="20"/>
          <w:lang w:val="en-US"/>
        </w:rPr>
        <w:t>o</w:t>
      </w:r>
      <w:r w:rsidR="009B538C">
        <w:rPr>
          <w:rFonts w:ascii="Arial" w:hAnsi="Arial"/>
          <w:sz w:val="20"/>
          <w:szCs w:val="20"/>
          <w:lang w:val="en-US"/>
        </w:rPr>
        <w:t>n PUCCH</w:t>
      </w:r>
    </w:p>
    <w:p w14:paraId="2FAC7448" w14:textId="77777777" w:rsidR="001A0568" w:rsidRPr="00A3766D" w:rsidRDefault="001A0568" w:rsidP="001A0568">
      <w:pPr>
        <w:rPr>
          <w:rFonts w:ascii="Arial" w:hAnsi="Arial"/>
          <w:sz w:val="20"/>
          <w:szCs w:val="20"/>
        </w:rPr>
      </w:pPr>
    </w:p>
    <w:p w14:paraId="4A8EF78A" w14:textId="012068CB" w:rsidR="001A0568" w:rsidRPr="00195B0D" w:rsidRDefault="001A0568" w:rsidP="000271D6">
      <w:pPr>
        <w:pStyle w:val="Heading3"/>
        <w:numPr>
          <w:ilvl w:val="2"/>
          <w:numId w:val="53"/>
        </w:numPr>
      </w:pPr>
      <w:r w:rsidRPr="00195B0D">
        <w:t>Enhanced Type-3 HARQ-ACK codebook with smaller size</w:t>
      </w:r>
    </w:p>
    <w:p w14:paraId="24B038F1" w14:textId="77777777" w:rsidR="004058D6" w:rsidRPr="00FB7E5E" w:rsidRDefault="004058D6" w:rsidP="004058D6">
      <w:pPr>
        <w:rPr>
          <w:rFonts w:ascii="Arial" w:hAnsi="Arial" w:cs="Arial"/>
          <w:sz w:val="20"/>
          <w:szCs w:val="20"/>
        </w:rPr>
      </w:pPr>
      <w:r>
        <w:rPr>
          <w:rFonts w:ascii="Arial" w:hAnsi="Arial" w:cs="Arial"/>
          <w:sz w:val="20"/>
          <w:szCs w:val="20"/>
          <w:lang w:val="en-GB"/>
        </w:rPr>
        <w:t xml:space="preserve">Several </w:t>
      </w:r>
      <w:r w:rsidR="006069B6" w:rsidRPr="00A3766D">
        <w:rPr>
          <w:rFonts w:ascii="Arial" w:hAnsi="Arial" w:cs="Arial"/>
          <w:sz w:val="20"/>
          <w:szCs w:val="20"/>
        </w:rPr>
        <w:t xml:space="preserve">agreements </w:t>
      </w:r>
      <w:r w:rsidRPr="00A3766D">
        <w:rPr>
          <w:rFonts w:ascii="Arial" w:hAnsi="Arial" w:cs="Arial"/>
          <w:sz w:val="20"/>
          <w:szCs w:val="20"/>
        </w:rPr>
        <w:t>have been</w:t>
      </w:r>
      <w:r w:rsidR="006069B6" w:rsidRPr="00A3766D">
        <w:rPr>
          <w:rFonts w:ascii="Arial" w:hAnsi="Arial" w:cs="Arial"/>
          <w:sz w:val="20"/>
          <w:szCs w:val="20"/>
        </w:rPr>
        <w:t xml:space="preserve"> reached on enhanced Type-3 HARQ-ACK codebook (CB)</w:t>
      </w:r>
      <w:r w:rsidRPr="00A3766D">
        <w:rPr>
          <w:rFonts w:ascii="Arial" w:hAnsi="Arial" w:cs="Arial"/>
          <w:sz w:val="20"/>
          <w:szCs w:val="20"/>
        </w:rPr>
        <w:t xml:space="preserve">. </w:t>
      </w:r>
    </w:p>
    <w:p w14:paraId="125D033B" w14:textId="1C771920" w:rsidR="004058D6" w:rsidRPr="00A3766D" w:rsidRDefault="004058D6" w:rsidP="004058D6">
      <w:pPr>
        <w:rPr>
          <w:rFonts w:ascii="Arial" w:hAnsi="Arial" w:cs="Arial"/>
          <w:sz w:val="20"/>
          <w:szCs w:val="20"/>
        </w:rPr>
      </w:pPr>
      <w:proofErr w:type="gramStart"/>
      <w:r w:rsidRPr="00A3766D">
        <w:rPr>
          <w:rFonts w:ascii="Arial" w:hAnsi="Arial" w:cs="Arial"/>
          <w:sz w:val="20"/>
          <w:szCs w:val="20"/>
        </w:rPr>
        <w:t>In particular, in</w:t>
      </w:r>
      <w:proofErr w:type="gramEnd"/>
      <w:r w:rsidRPr="00A3766D">
        <w:rPr>
          <w:rFonts w:ascii="Arial" w:hAnsi="Arial" w:cs="Arial"/>
          <w:sz w:val="20"/>
          <w:szCs w:val="20"/>
        </w:rPr>
        <w:t xml:space="preserve"> RAN1 #106bis-e, it was agreed that for triggering indication, the legacy </w:t>
      </w:r>
      <w:r w:rsidRPr="004058D6">
        <w:rPr>
          <w:rFonts w:ascii="Times New Roman" w:hAnsi="Times New Roman" w:cs="Times New Roman"/>
          <w:sz w:val="20"/>
          <w:szCs w:val="20"/>
          <w:lang w:val="en-GB"/>
        </w:rPr>
        <w:t>1-bit ‘</w:t>
      </w:r>
      <w:r w:rsidRPr="004058D6">
        <w:rPr>
          <w:rFonts w:ascii="Times New Roman" w:hAnsi="Times New Roman" w:cs="Times New Roman"/>
          <w:i/>
          <w:iCs/>
          <w:sz w:val="20"/>
          <w:szCs w:val="20"/>
          <w:lang w:val="en-GB"/>
        </w:rPr>
        <w:t>one-shot HARQ-ACK request</w:t>
      </w:r>
      <w:r w:rsidRPr="004058D6">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Pr="004058D6">
        <w:rPr>
          <w:rFonts w:ascii="Arial" w:hAnsi="Arial" w:cs="Arial"/>
          <w:sz w:val="20"/>
          <w:szCs w:val="20"/>
          <w:lang w:val="en-GB"/>
        </w:rPr>
        <w:t>can be reused</w:t>
      </w:r>
      <w:r>
        <w:rPr>
          <w:rFonts w:ascii="Arial" w:hAnsi="Arial" w:cs="Arial"/>
          <w:sz w:val="20"/>
          <w:szCs w:val="20"/>
          <w:lang w:val="en-GB"/>
        </w:rPr>
        <w:t xml:space="preserve">, and that the maximum number of </w:t>
      </w:r>
      <w:r w:rsidRPr="004058D6">
        <w:rPr>
          <w:rFonts w:ascii="Arial" w:hAnsi="Arial" w:cs="Arial"/>
          <w:sz w:val="20"/>
          <w:szCs w:val="20"/>
          <w:lang w:val="en-GB"/>
        </w:rPr>
        <w:t xml:space="preserve">simultaneously configurable enhanced </w:t>
      </w:r>
      <w:r w:rsidR="00225F5B">
        <w:rPr>
          <w:rFonts w:ascii="Arial" w:hAnsi="Arial" w:cs="Arial"/>
          <w:sz w:val="20"/>
          <w:szCs w:val="20"/>
          <w:lang w:val="en-GB"/>
        </w:rPr>
        <w:t>Type-3</w:t>
      </w:r>
      <w:r w:rsidRPr="004058D6">
        <w:rPr>
          <w:rFonts w:ascii="Arial" w:hAnsi="Arial" w:cs="Arial"/>
          <w:sz w:val="20"/>
          <w:szCs w:val="20"/>
          <w:lang w:val="en-GB"/>
        </w:rPr>
        <w:t xml:space="preserve"> CB </w:t>
      </w:r>
      <w:r>
        <w:rPr>
          <w:rFonts w:ascii="Arial" w:hAnsi="Arial" w:cs="Arial"/>
          <w:sz w:val="20"/>
          <w:szCs w:val="20"/>
          <w:lang w:val="en-GB"/>
        </w:rPr>
        <w:t>can be</w:t>
      </w:r>
      <w:r w:rsidRPr="004058D6">
        <w:rPr>
          <w:rFonts w:ascii="Arial" w:hAnsi="Arial" w:cs="Arial"/>
          <w:sz w:val="20"/>
          <w:szCs w:val="20"/>
          <w:lang w:val="en-GB"/>
        </w:rPr>
        <w:t xml:space="preserve"> from the set of {1, 2, 4, 8}</w:t>
      </w:r>
      <w:r>
        <w:rPr>
          <w:rFonts w:ascii="Arial" w:hAnsi="Arial" w:cs="Arial"/>
          <w:sz w:val="20"/>
          <w:szCs w:val="20"/>
          <w:lang w:val="en-GB"/>
        </w:rPr>
        <w:t xml:space="preserve"> according to U</w:t>
      </w:r>
      <w:r w:rsidRPr="004058D6">
        <w:rPr>
          <w:rFonts w:ascii="Arial" w:hAnsi="Arial" w:cs="Arial"/>
          <w:sz w:val="20"/>
          <w:szCs w:val="20"/>
          <w:lang w:val="en-GB"/>
        </w:rPr>
        <w:t>E capability signaling</w:t>
      </w:r>
      <w:r>
        <w:rPr>
          <w:rFonts w:ascii="Arial" w:hAnsi="Arial" w:cs="Arial"/>
          <w:sz w:val="20"/>
          <w:szCs w:val="20"/>
          <w:lang w:val="en-GB"/>
        </w:rPr>
        <w:t>.</w:t>
      </w:r>
    </w:p>
    <w:p w14:paraId="6E88D4EA" w14:textId="77777777" w:rsidR="004058D6" w:rsidRPr="00FB7E5E" w:rsidRDefault="004058D6" w:rsidP="004058D6">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4058D6" w14:paraId="221BCAAE" w14:textId="77777777" w:rsidTr="004058D6">
        <w:tc>
          <w:tcPr>
            <w:tcW w:w="9629" w:type="dxa"/>
          </w:tcPr>
          <w:p w14:paraId="12D2CCAD" w14:textId="77777777" w:rsidR="004058D6" w:rsidRPr="00A3766D" w:rsidRDefault="004058D6" w:rsidP="004058D6">
            <w:pPr>
              <w:rPr>
                <w:rFonts w:ascii="Times New Roman" w:hAnsi="Times New Roman" w:cs="Times New Roman"/>
                <w:sz w:val="20"/>
                <w:szCs w:val="20"/>
              </w:rPr>
            </w:pPr>
            <w:r w:rsidRPr="00A3766D">
              <w:rPr>
                <w:rFonts w:ascii="Times New Roman" w:hAnsi="Times New Roman" w:cs="Times New Roman"/>
                <w:b/>
                <w:sz w:val="20"/>
                <w:szCs w:val="20"/>
                <w:highlight w:val="green"/>
              </w:rPr>
              <w:t>Agreement</w:t>
            </w:r>
          </w:p>
          <w:p w14:paraId="3C02B368" w14:textId="77777777" w:rsidR="004058D6" w:rsidRPr="00A3766D" w:rsidRDefault="004058D6" w:rsidP="004058D6">
            <w:pPr>
              <w:rPr>
                <w:rFonts w:ascii="Times New Roman" w:hAnsi="Times New Roman" w:cs="Times New Roman"/>
                <w:sz w:val="20"/>
                <w:szCs w:val="20"/>
              </w:rPr>
            </w:pPr>
            <w:r w:rsidRPr="004058D6">
              <w:rPr>
                <w:rFonts w:ascii="Times New Roman" w:hAnsi="Times New Roman" w:cs="Times New Roman"/>
                <w:sz w:val="20"/>
                <w:szCs w:val="20"/>
                <w:lang w:val="en-GB"/>
              </w:rPr>
              <w:t>Reuse the legacy 1-bit ‘</w:t>
            </w:r>
            <w:r w:rsidRPr="004058D6">
              <w:rPr>
                <w:rFonts w:ascii="Times New Roman" w:hAnsi="Times New Roman" w:cs="Times New Roman"/>
                <w:i/>
                <w:iCs/>
                <w:sz w:val="20"/>
                <w:szCs w:val="20"/>
                <w:lang w:val="en-GB"/>
              </w:rPr>
              <w:t>one-shot HARQ-ACK request</w:t>
            </w:r>
            <w:r w:rsidRPr="004058D6">
              <w:rPr>
                <w:rFonts w:ascii="Times New Roman" w:hAnsi="Times New Roman" w:cs="Times New Roman"/>
                <w:sz w:val="20"/>
                <w:szCs w:val="20"/>
                <w:lang w:val="en-GB"/>
              </w:rPr>
              <w:t xml:space="preserve">’ for triggering indication of the enhanced Type 3 HARQ-ACK CB of smaller size. </w:t>
            </w:r>
          </w:p>
          <w:p w14:paraId="4EA97D37" w14:textId="77777777" w:rsidR="004058D6" w:rsidRPr="00A3766D" w:rsidRDefault="004058D6" w:rsidP="000271D6">
            <w:pPr>
              <w:numPr>
                <w:ilvl w:val="0"/>
                <w:numId w:val="54"/>
              </w:numPr>
              <w:rPr>
                <w:rFonts w:ascii="Times New Roman" w:hAnsi="Times New Roman" w:cs="Times New Roman"/>
                <w:sz w:val="20"/>
                <w:szCs w:val="20"/>
              </w:rPr>
            </w:pPr>
            <w:r w:rsidRPr="004058D6">
              <w:rPr>
                <w:rFonts w:ascii="Times New Roman" w:hAnsi="Times New Roman" w:cs="Times New Roman"/>
                <w:sz w:val="20"/>
                <w:szCs w:val="20"/>
                <w:lang w:val="en-GB"/>
              </w:rPr>
              <w:t xml:space="preserve">At least if only a single enhanced Type 3 HARQ-ACK CB is configured, the triggering DCI with the triggering bit set to ‘1’ is also able to schedule PDSCH. </w:t>
            </w:r>
          </w:p>
          <w:p w14:paraId="5735780D" w14:textId="77777777" w:rsidR="004058D6" w:rsidRPr="004058D6" w:rsidRDefault="004058D6" w:rsidP="004058D6">
            <w:pPr>
              <w:rPr>
                <w:rFonts w:ascii="Times New Roman" w:hAnsi="Times New Roman" w:cs="Times New Roman"/>
                <w:sz w:val="20"/>
                <w:szCs w:val="20"/>
              </w:rPr>
            </w:pPr>
            <w:r w:rsidRPr="004058D6">
              <w:rPr>
                <w:rFonts w:ascii="Times New Roman" w:hAnsi="Times New Roman" w:cs="Times New Roman"/>
                <w:b/>
                <w:sz w:val="20"/>
                <w:szCs w:val="20"/>
                <w:highlight w:val="green"/>
              </w:rPr>
              <w:t>Agreement</w:t>
            </w:r>
          </w:p>
          <w:p w14:paraId="06BD2AB3" w14:textId="2EBE8C92" w:rsidR="004058D6" w:rsidRPr="00FB7E5E" w:rsidRDefault="004058D6" w:rsidP="000271D6">
            <w:pPr>
              <w:numPr>
                <w:ilvl w:val="0"/>
                <w:numId w:val="55"/>
              </w:numPr>
              <w:rPr>
                <w:rFonts w:ascii="Times New Roman" w:hAnsi="Times New Roman" w:cs="Times New Roman"/>
                <w:sz w:val="20"/>
                <w:szCs w:val="20"/>
              </w:rPr>
            </w:pPr>
            <w:r w:rsidRPr="00A3766D">
              <w:rPr>
                <w:rFonts w:ascii="Times New Roman" w:hAnsi="Times New Roman" w:cs="Times New Roman"/>
                <w:sz w:val="20"/>
                <w:szCs w:val="20"/>
              </w:rPr>
              <w:t>The maximum number of simultaneously configurable enhanced Type 3 CB is indicated by the UE through UE capability signaling from the set of {1, 2, 4, 8}.</w:t>
            </w:r>
          </w:p>
        </w:tc>
      </w:tr>
    </w:tbl>
    <w:p w14:paraId="14FE9766" w14:textId="3291AB08" w:rsidR="004058D6" w:rsidRPr="00A3766D" w:rsidRDefault="004058D6" w:rsidP="006069B6">
      <w:pPr>
        <w:rPr>
          <w:rFonts w:ascii="Arial" w:hAnsi="Arial" w:cs="Arial"/>
          <w:sz w:val="20"/>
          <w:szCs w:val="20"/>
        </w:rPr>
      </w:pPr>
    </w:p>
    <w:p w14:paraId="195B0DA0" w14:textId="6DEE1D5E" w:rsidR="004058D6" w:rsidRPr="00A3766D" w:rsidRDefault="004058D6" w:rsidP="006069B6">
      <w:pPr>
        <w:rPr>
          <w:rFonts w:ascii="Arial" w:hAnsi="Arial" w:cs="Arial"/>
          <w:sz w:val="20"/>
          <w:szCs w:val="20"/>
        </w:rPr>
      </w:pPr>
      <w:r w:rsidRPr="00FB7E5E">
        <w:rPr>
          <w:rFonts w:ascii="Arial" w:hAnsi="Arial" w:cs="Arial"/>
          <w:sz w:val="20"/>
          <w:szCs w:val="20"/>
        </w:rPr>
        <w:t>In the following, we discussed some remaining open issues on details of the indication of a configured enhanced Type-3 CB</w:t>
      </w:r>
      <w:r w:rsidRPr="00A3766D">
        <w:rPr>
          <w:rFonts w:ascii="Arial" w:hAnsi="Arial" w:cs="Arial"/>
          <w:sz w:val="20"/>
          <w:szCs w:val="20"/>
        </w:rPr>
        <w:t xml:space="preserve"> and possibility to simultaneously schedule PDSCH.</w:t>
      </w:r>
    </w:p>
    <w:p w14:paraId="0E342443" w14:textId="3739486F" w:rsidR="004058D6" w:rsidRPr="00A3766D" w:rsidRDefault="00353F92" w:rsidP="006069B6">
      <w:pPr>
        <w:rPr>
          <w:rFonts w:ascii="Arial" w:hAnsi="Arial" w:cs="Arial"/>
          <w:sz w:val="20"/>
          <w:szCs w:val="20"/>
        </w:rPr>
      </w:pPr>
      <w:r w:rsidRPr="00A3766D">
        <w:rPr>
          <w:rFonts w:ascii="Arial" w:hAnsi="Arial" w:cs="Arial"/>
          <w:sz w:val="20"/>
          <w:szCs w:val="20"/>
        </w:rPr>
        <w:t>Recall that for Rel-16 Type-3 HARQ-ACK CB, it is possible for gNB to either schedule a PDSCH or not schedule a PDSCH at the same time when triggering. This is done by setting the frequency resource assignment field appropriately, e.g., set to all 1s/0s if not scheduling a PDSCH.</w:t>
      </w:r>
    </w:p>
    <w:p w14:paraId="790013BC" w14:textId="53C119D8" w:rsidR="00DC2332" w:rsidRPr="00A3766D" w:rsidRDefault="00353F92" w:rsidP="00A473AC">
      <w:pPr>
        <w:rPr>
          <w:rFonts w:ascii="Arial" w:hAnsi="Arial" w:cs="Arial"/>
          <w:sz w:val="20"/>
          <w:szCs w:val="20"/>
        </w:rPr>
      </w:pPr>
      <w:r w:rsidRPr="00A3766D">
        <w:rPr>
          <w:rFonts w:ascii="Arial" w:hAnsi="Arial" w:cs="Arial"/>
          <w:sz w:val="20"/>
          <w:szCs w:val="20"/>
        </w:rPr>
        <w:t>The essence of Rel-17 enhanced Type-3 HARQ-ACK CB is</w:t>
      </w:r>
      <w:r w:rsidR="00DC2332" w:rsidRPr="00A3766D">
        <w:rPr>
          <w:rFonts w:ascii="Arial" w:hAnsi="Arial" w:cs="Arial"/>
          <w:sz w:val="20"/>
          <w:szCs w:val="20"/>
        </w:rPr>
        <w:t xml:space="preserve"> on</w:t>
      </w:r>
      <w:r w:rsidRPr="00A3766D">
        <w:rPr>
          <w:rFonts w:ascii="Arial" w:hAnsi="Arial" w:cs="Arial"/>
          <w:sz w:val="20"/>
          <w:szCs w:val="20"/>
        </w:rPr>
        <w:t xml:space="preserve"> its smaller CB size compared to the Rel-16 one. </w:t>
      </w:r>
      <w:r w:rsidR="00DC2332" w:rsidRPr="00A3766D">
        <w:rPr>
          <w:rFonts w:ascii="Arial" w:hAnsi="Arial" w:cs="Arial"/>
          <w:sz w:val="20"/>
          <w:szCs w:val="20"/>
        </w:rPr>
        <w:t>Other properties including the possibility to simultaneously schedule PDSCH should be maintained. T</w:t>
      </w:r>
      <w:r w:rsidRPr="00A3766D">
        <w:rPr>
          <w:rFonts w:ascii="Arial" w:hAnsi="Arial" w:cs="Arial"/>
          <w:sz w:val="20"/>
          <w:szCs w:val="20"/>
        </w:rPr>
        <w:t xml:space="preserve">here should not be any loss in flexibility </w:t>
      </w:r>
      <w:r w:rsidR="00DC2332" w:rsidRPr="00A3766D">
        <w:rPr>
          <w:rFonts w:ascii="Arial" w:hAnsi="Arial" w:cs="Arial"/>
          <w:sz w:val="20"/>
          <w:szCs w:val="20"/>
        </w:rPr>
        <w:t xml:space="preserve">to simultaneously schedule PDSCH when triggering the enhanced Type-3 HARQ-ACK CB. Thus, if there are N &gt;1 simultaneously configurable enhanced </w:t>
      </w:r>
      <w:r w:rsidR="00225F5B" w:rsidRPr="00A3766D">
        <w:rPr>
          <w:rFonts w:ascii="Arial" w:hAnsi="Arial" w:cs="Arial"/>
          <w:sz w:val="20"/>
          <w:szCs w:val="20"/>
        </w:rPr>
        <w:t>Type-3</w:t>
      </w:r>
      <w:r w:rsidR="00DC2332" w:rsidRPr="00A3766D">
        <w:rPr>
          <w:rFonts w:ascii="Arial" w:hAnsi="Arial" w:cs="Arial"/>
          <w:sz w:val="20"/>
          <w:szCs w:val="20"/>
        </w:rPr>
        <w:t xml:space="preserve"> </w:t>
      </w:r>
      <w:r w:rsidR="00D64DCB">
        <w:rPr>
          <w:rFonts w:ascii="Arial" w:hAnsi="Arial" w:cs="Arial"/>
          <w:sz w:val="20"/>
          <w:szCs w:val="20"/>
        </w:rPr>
        <w:t xml:space="preserve">HARQ-ACK </w:t>
      </w:r>
      <w:r w:rsidR="00DC2332" w:rsidRPr="00A3766D">
        <w:rPr>
          <w:rFonts w:ascii="Arial" w:hAnsi="Arial" w:cs="Arial"/>
          <w:sz w:val="20"/>
          <w:szCs w:val="20"/>
        </w:rPr>
        <w:t xml:space="preserve">CB sets, there should be a </w:t>
      </w:r>
      <m:oMath>
        <m:func>
          <m:funcPr>
            <m:ctrlPr>
              <w:rPr>
                <w:rFonts w:ascii="Cambria Math" w:hAnsi="Cambria Math" w:cs="Arial"/>
                <w:i/>
                <w:sz w:val="20"/>
                <w:szCs w:val="20"/>
              </w:rPr>
            </m:ctrlPr>
          </m:funcPr>
          <m:fName>
            <m:sSub>
              <m:sSubPr>
                <m:ctrlPr>
                  <w:rPr>
                    <w:rFonts w:ascii="Cambria Math" w:hAnsi="Cambria Math" w:cs="Arial"/>
                    <w:i/>
                    <w:sz w:val="20"/>
                    <w:szCs w:val="20"/>
                  </w:rPr>
                </m:ctrlPr>
              </m:sSubPr>
              <m:e>
                <m:r>
                  <m:rPr>
                    <m:sty m:val="p"/>
                  </m:rPr>
                  <w:rPr>
                    <w:rFonts w:ascii="Cambria Math" w:hAnsi="Cambria Math" w:cs="Arial"/>
                    <w:sz w:val="20"/>
                    <w:szCs w:val="20"/>
                  </w:rPr>
                  <m:t>log</m:t>
                </m:r>
              </m:e>
              <m:sub>
                <m:r>
                  <w:rPr>
                    <w:rFonts w:ascii="Cambria Math" w:hAnsi="Cambria Math" w:cs="Arial"/>
                    <w:sz w:val="20"/>
                    <w:szCs w:val="20"/>
                  </w:rPr>
                  <m:t>2</m:t>
                </m:r>
              </m:sub>
            </m:sSub>
          </m:fName>
          <m:e>
            <m:r>
              <w:rPr>
                <w:rFonts w:ascii="Cambria Math" w:hAnsi="Cambria Math" w:cs="Arial"/>
                <w:sz w:val="20"/>
                <w:szCs w:val="20"/>
              </w:rPr>
              <m:t>N</m:t>
            </m:r>
          </m:e>
        </m:func>
      </m:oMath>
      <w:r w:rsidR="00DC2332" w:rsidRPr="00A3766D">
        <w:rPr>
          <w:rFonts w:ascii="Arial" w:hAnsi="Arial" w:cs="Arial"/>
          <w:sz w:val="20"/>
          <w:szCs w:val="20"/>
        </w:rPr>
        <w:t>-bit DCI field to further indicate the CB set.</w:t>
      </w:r>
      <w:r w:rsidR="00BF48B8" w:rsidRPr="00A3766D">
        <w:rPr>
          <w:rFonts w:ascii="Arial" w:hAnsi="Arial" w:cs="Arial"/>
          <w:sz w:val="20"/>
          <w:szCs w:val="20"/>
        </w:rPr>
        <w:t xml:space="preserve"> It is still </w:t>
      </w:r>
      <w:r w:rsidR="00BF48B8" w:rsidRPr="00FB7E5E">
        <w:rPr>
          <w:rFonts w:ascii="Arial" w:hAnsi="Arial" w:cs="Arial"/>
          <w:sz w:val="20"/>
          <w:szCs w:val="20"/>
        </w:rPr>
        <w:t>possible for gNB to either schedule a PDSCH or not schedule a PDSCH at the same time by setting the frequency resource assignment field appropriately, e.g., set to all 1s/0s if not scheduling a PDSCH.</w:t>
      </w:r>
    </w:p>
    <w:p w14:paraId="330EE42E" w14:textId="44C11F00" w:rsidR="00DC2332" w:rsidRPr="00A3766D" w:rsidRDefault="00E93E19" w:rsidP="00A473AC">
      <w:pPr>
        <w:rPr>
          <w:rFonts w:ascii="Arial" w:hAnsi="Arial" w:cs="Arial"/>
          <w:sz w:val="20"/>
          <w:szCs w:val="20"/>
        </w:rPr>
      </w:pPr>
      <w:r w:rsidRPr="00A3766D">
        <w:rPr>
          <w:rFonts w:ascii="Arial" w:hAnsi="Arial" w:cs="Arial"/>
          <w:sz w:val="20"/>
          <w:szCs w:val="20"/>
        </w:rPr>
        <w:t>Any other</w:t>
      </w:r>
      <w:r w:rsidR="00DC2332" w:rsidRPr="00A3766D">
        <w:rPr>
          <w:rFonts w:ascii="Arial" w:hAnsi="Arial" w:cs="Arial"/>
          <w:sz w:val="20"/>
          <w:szCs w:val="20"/>
        </w:rPr>
        <w:t xml:space="preserve"> alternative proposal </w:t>
      </w:r>
      <w:r w:rsidRPr="00A3766D">
        <w:rPr>
          <w:rFonts w:ascii="Arial" w:hAnsi="Arial" w:cs="Arial"/>
          <w:sz w:val="20"/>
          <w:szCs w:val="20"/>
        </w:rPr>
        <w:t>which</w:t>
      </w:r>
      <w:r w:rsidR="00DC2332" w:rsidRPr="00A3766D">
        <w:rPr>
          <w:rFonts w:ascii="Arial" w:hAnsi="Arial" w:cs="Arial"/>
          <w:sz w:val="20"/>
          <w:szCs w:val="20"/>
        </w:rPr>
        <w:t xml:space="preserve"> </w:t>
      </w:r>
      <w:r w:rsidRPr="00A3766D">
        <w:rPr>
          <w:rFonts w:ascii="Arial" w:hAnsi="Arial" w:cs="Arial"/>
          <w:sz w:val="20"/>
          <w:szCs w:val="20"/>
        </w:rPr>
        <w:t>restricts</w:t>
      </w:r>
      <w:r w:rsidR="00DC2332" w:rsidRPr="00A3766D">
        <w:rPr>
          <w:rFonts w:ascii="Arial" w:hAnsi="Arial" w:cs="Arial"/>
          <w:sz w:val="20"/>
          <w:szCs w:val="20"/>
        </w:rPr>
        <w:t xml:space="preserve"> the possibility to schedule PDSCH </w:t>
      </w:r>
      <w:r w:rsidRPr="00A3766D">
        <w:rPr>
          <w:rFonts w:ascii="Arial" w:hAnsi="Arial" w:cs="Arial"/>
          <w:sz w:val="20"/>
          <w:szCs w:val="20"/>
        </w:rPr>
        <w:t xml:space="preserve">would make the Rel-17 “enhanced” Type-3 HARQ-ACK CB </w:t>
      </w:r>
      <w:r w:rsidRPr="00A3766D">
        <w:rPr>
          <w:rFonts w:ascii="Arial" w:hAnsi="Arial" w:cs="Arial"/>
          <w:i/>
          <w:sz w:val="20"/>
          <w:szCs w:val="20"/>
        </w:rPr>
        <w:t>a degradation</w:t>
      </w:r>
      <w:r w:rsidRPr="00A3766D">
        <w:rPr>
          <w:rFonts w:ascii="Arial" w:hAnsi="Arial" w:cs="Arial"/>
          <w:sz w:val="20"/>
          <w:szCs w:val="20"/>
        </w:rPr>
        <w:t xml:space="preserve"> compared to the Rel-16 one and </w:t>
      </w:r>
      <w:r w:rsidR="000A7FE9" w:rsidRPr="00A3766D">
        <w:rPr>
          <w:rFonts w:ascii="Arial" w:hAnsi="Arial" w:cs="Arial"/>
          <w:sz w:val="20"/>
          <w:szCs w:val="20"/>
        </w:rPr>
        <w:t>could</w:t>
      </w:r>
      <w:r w:rsidRPr="00A3766D">
        <w:rPr>
          <w:rFonts w:ascii="Arial" w:hAnsi="Arial" w:cs="Arial"/>
          <w:sz w:val="20"/>
          <w:szCs w:val="20"/>
        </w:rPr>
        <w:t xml:space="preserve"> not be justified.</w:t>
      </w:r>
      <w:r w:rsidR="00DC2332" w:rsidRPr="00A3766D">
        <w:rPr>
          <w:rFonts w:ascii="Arial" w:hAnsi="Arial" w:cs="Arial"/>
          <w:sz w:val="20"/>
          <w:szCs w:val="20"/>
        </w:rPr>
        <w:t xml:space="preserve"> </w:t>
      </w:r>
    </w:p>
    <w:p w14:paraId="3FCF2D79" w14:textId="0A105912" w:rsidR="00FE3AAC" w:rsidRPr="00A3766D" w:rsidRDefault="00FE3AAC" w:rsidP="00A473AC">
      <w:pPr>
        <w:rPr>
          <w:rFonts w:ascii="Arial" w:hAnsi="Arial" w:cs="Arial"/>
          <w:sz w:val="20"/>
          <w:szCs w:val="20"/>
        </w:rPr>
      </w:pPr>
    </w:p>
    <w:p w14:paraId="31CBC285" w14:textId="084F53C6" w:rsidR="00353F92" w:rsidRPr="00A3766D" w:rsidRDefault="00FE3AAC" w:rsidP="00A473AC">
      <w:pPr>
        <w:pStyle w:val="Observation"/>
        <w:numPr>
          <w:ilvl w:val="0"/>
          <w:numId w:val="28"/>
        </w:numPr>
        <w:spacing w:line="256" w:lineRule="auto"/>
        <w:ind w:left="1701" w:hanging="1701"/>
        <w:rPr>
          <w:sz w:val="20"/>
          <w:szCs w:val="20"/>
        </w:rPr>
      </w:pPr>
      <w:bookmarkStart w:id="18" w:name="_Toc87071926"/>
      <w:r w:rsidRPr="00A3766D">
        <w:rPr>
          <w:sz w:val="20"/>
          <w:szCs w:val="20"/>
        </w:rPr>
        <w:t>Ability to indicate a Rel-17 enhanced Type-3 HARQ-ACK CB should not restrict the flexibility to schedule a PDSCH at the same time. Otherwise, it would be considered a</w:t>
      </w:r>
      <w:r w:rsidRPr="00A3766D">
        <w:rPr>
          <w:rFonts w:cs="Arial"/>
          <w:i/>
          <w:sz w:val="20"/>
          <w:szCs w:val="20"/>
        </w:rPr>
        <w:t xml:space="preserve"> degradation</w:t>
      </w:r>
      <w:r w:rsidRPr="00A3766D">
        <w:rPr>
          <w:rFonts w:cs="Arial"/>
          <w:sz w:val="20"/>
          <w:szCs w:val="20"/>
        </w:rPr>
        <w:t xml:space="preserve"> compared to the Rel-16 Type-3 HARQ-ACK CB.</w:t>
      </w:r>
      <w:bookmarkEnd w:id="18"/>
    </w:p>
    <w:p w14:paraId="1C26924B" w14:textId="4EAA87A6" w:rsidR="004B3964" w:rsidRPr="00FB7E5E" w:rsidRDefault="00E93E19" w:rsidP="009E17D0">
      <w:pPr>
        <w:pStyle w:val="Proposal"/>
        <w:rPr>
          <w:sz w:val="20"/>
          <w:szCs w:val="20"/>
        </w:rPr>
      </w:pPr>
      <w:bookmarkStart w:id="19" w:name="_Toc87071936"/>
      <w:r w:rsidRPr="00A3766D">
        <w:rPr>
          <w:rFonts w:eastAsia="Calibri" w:cs="Arial"/>
          <w:sz w:val="20"/>
          <w:szCs w:val="20"/>
        </w:rPr>
        <w:t xml:space="preserve">If there are N =2, 4, 8 simultaneously configurable enhanced </w:t>
      </w:r>
      <w:r w:rsidR="00225F5B" w:rsidRPr="00A3766D">
        <w:rPr>
          <w:rFonts w:eastAsia="Calibri" w:cs="Arial"/>
          <w:sz w:val="20"/>
          <w:szCs w:val="20"/>
        </w:rPr>
        <w:t>Type-3</w:t>
      </w:r>
      <w:r w:rsidRPr="00A3766D">
        <w:rPr>
          <w:rFonts w:eastAsia="Calibri" w:cs="Arial"/>
          <w:sz w:val="20"/>
          <w:szCs w:val="20"/>
        </w:rPr>
        <w:t xml:space="preserve"> CB sets, there is a </w:t>
      </w:r>
      <m:oMath>
        <m:func>
          <m:funcPr>
            <m:ctrlPr>
              <w:rPr>
                <w:rFonts w:ascii="Cambria Math" w:hAnsi="Cambria Math" w:cs="Arial"/>
                <w:b w:val="0"/>
                <w:i/>
                <w:sz w:val="20"/>
                <w:szCs w:val="20"/>
              </w:rPr>
            </m:ctrlPr>
          </m:funcPr>
          <m:fName>
            <m:sSub>
              <m:sSubPr>
                <m:ctrlPr>
                  <w:rPr>
                    <w:rFonts w:ascii="Cambria Math" w:hAnsi="Cambria Math" w:cs="Arial"/>
                    <w:b w:val="0"/>
                    <w:i/>
                    <w:sz w:val="20"/>
                    <w:szCs w:val="20"/>
                  </w:rPr>
                </m:ctrlPr>
              </m:sSubPr>
              <m:e>
                <m:r>
                  <m:rPr>
                    <m:sty m:val="b"/>
                  </m:rPr>
                  <w:rPr>
                    <w:rFonts w:ascii="Cambria Math" w:hAnsi="Cambria Math" w:cs="Arial"/>
                    <w:sz w:val="20"/>
                    <w:szCs w:val="20"/>
                  </w:rPr>
                  <m:t>log</m:t>
                </m:r>
              </m:e>
              <m:sub>
                <m:r>
                  <m:rPr>
                    <m:sty m:val="bi"/>
                  </m:rPr>
                  <w:rPr>
                    <w:rFonts w:ascii="Cambria Math" w:hAnsi="Cambria Math" w:cs="Arial"/>
                    <w:sz w:val="20"/>
                    <w:szCs w:val="20"/>
                  </w:rPr>
                  <m:t>2</m:t>
                </m:r>
              </m:sub>
            </m:sSub>
          </m:fName>
          <m:e>
            <m:r>
              <m:rPr>
                <m:sty m:val="bi"/>
              </m:rPr>
              <w:rPr>
                <w:rFonts w:ascii="Cambria Math" w:hAnsi="Cambria Math" w:cs="Arial"/>
                <w:sz w:val="20"/>
                <w:szCs w:val="20"/>
              </w:rPr>
              <m:t>N</m:t>
            </m:r>
          </m:e>
        </m:func>
      </m:oMath>
      <w:r w:rsidRPr="00A3766D">
        <w:rPr>
          <w:rFonts w:eastAsia="Calibri" w:cs="Arial"/>
          <w:sz w:val="20"/>
          <w:szCs w:val="20"/>
        </w:rPr>
        <w:t>-bit DCI field to indicate the CB set</w:t>
      </w:r>
      <w:r w:rsidR="0079497D" w:rsidRPr="00FB7E5E">
        <w:rPr>
          <w:rFonts w:eastAsia="Calibri" w:cs="Arial"/>
          <w:sz w:val="20"/>
          <w:szCs w:val="20"/>
        </w:rPr>
        <w:t>.</w:t>
      </w:r>
      <w:bookmarkEnd w:id="19"/>
    </w:p>
    <w:p w14:paraId="7E2EA844" w14:textId="079B89A3" w:rsidR="00BF48B8" w:rsidRPr="00A3766D" w:rsidRDefault="00BF48B8" w:rsidP="009E17D0">
      <w:pPr>
        <w:pStyle w:val="Proposal"/>
        <w:rPr>
          <w:sz w:val="20"/>
          <w:szCs w:val="20"/>
        </w:rPr>
      </w:pPr>
      <w:bookmarkStart w:id="20" w:name="_Toc87071937"/>
      <w:r w:rsidRPr="00A3766D">
        <w:rPr>
          <w:rFonts w:cs="Arial"/>
          <w:sz w:val="20"/>
          <w:szCs w:val="20"/>
        </w:rPr>
        <w:t>It is possible for gNB to either schedule a PDSCH or not schedule a PDSCH at the same time when triggering the enhanced Type-3 HARQ-ACK CB by setting the frequency resource assignment field appropriately, e.g., set to all 1s/0s if not scheduling a PDSCH</w:t>
      </w:r>
      <w:bookmarkEnd w:id="20"/>
    </w:p>
    <w:p w14:paraId="5BE6B53C" w14:textId="77777777" w:rsidR="00303AE9" w:rsidRPr="00A3766D" w:rsidDel="00FA0737" w:rsidRDefault="00303AE9" w:rsidP="007B1448">
      <w:pPr>
        <w:rPr>
          <w:rFonts w:ascii="Arial" w:hAnsi="Arial"/>
          <w:b/>
          <w:sz w:val="20"/>
          <w:szCs w:val="20"/>
          <w:u w:val="single"/>
        </w:rPr>
      </w:pPr>
    </w:p>
    <w:p w14:paraId="79912CBE" w14:textId="182D6598" w:rsidR="007B1448" w:rsidRPr="00195B0D" w:rsidRDefault="00A4084A" w:rsidP="00A4084A">
      <w:pPr>
        <w:pStyle w:val="Heading3"/>
      </w:pPr>
      <w:r>
        <w:lastRenderedPageBreak/>
        <w:t>2.2.2</w:t>
      </w:r>
      <w:r>
        <w:tab/>
      </w:r>
      <w:r w:rsidR="00424F94" w:rsidRPr="00195B0D">
        <w:t>One-shot triggering of HARQ-ACK retransmission</w:t>
      </w:r>
      <w:r w:rsidR="00212768" w:rsidRPr="00195B0D">
        <w:t xml:space="preserve"> on PUCCH</w:t>
      </w:r>
    </w:p>
    <w:p w14:paraId="56283AC4" w14:textId="0E05B50A" w:rsidR="00240FD7" w:rsidRPr="00A3766D" w:rsidRDefault="00240FD7" w:rsidP="00240FD7">
      <w:pPr>
        <w:rPr>
          <w:rFonts w:ascii="Arial" w:hAnsi="Arial" w:cs="Arial"/>
          <w:sz w:val="20"/>
          <w:szCs w:val="20"/>
        </w:rPr>
      </w:pPr>
      <w:r w:rsidRPr="00A3766D">
        <w:rPr>
          <w:rFonts w:ascii="Arial" w:hAnsi="Arial" w:cs="Arial"/>
          <w:sz w:val="20"/>
          <w:szCs w:val="20"/>
        </w:rPr>
        <w:t>In the following, we discussed some remaining open issues</w:t>
      </w:r>
      <w:r w:rsidR="00820444" w:rsidRPr="00A3766D">
        <w:rPr>
          <w:rFonts w:ascii="Arial" w:hAnsi="Arial" w:cs="Arial"/>
          <w:sz w:val="20"/>
          <w:szCs w:val="20"/>
        </w:rPr>
        <w:t>:</w:t>
      </w:r>
    </w:p>
    <w:p w14:paraId="0BFF0951" w14:textId="12FC041C" w:rsidR="00820444" w:rsidRDefault="00820444" w:rsidP="000271D6">
      <w:pPr>
        <w:pStyle w:val="ListParagraph"/>
        <w:numPr>
          <w:ilvl w:val="0"/>
          <w:numId w:val="30"/>
        </w:numPr>
        <w:rPr>
          <w:rFonts w:ascii="Arial" w:hAnsi="Arial" w:cs="Arial"/>
          <w:sz w:val="20"/>
          <w:szCs w:val="20"/>
          <w:lang w:val="en-US"/>
        </w:rPr>
      </w:pPr>
      <w:r>
        <w:rPr>
          <w:rFonts w:ascii="Arial" w:hAnsi="Arial" w:cs="Arial"/>
          <w:sz w:val="20"/>
          <w:szCs w:val="20"/>
          <w:lang w:val="en-US"/>
        </w:rPr>
        <w:t>“</w:t>
      </w:r>
      <w:r w:rsidRPr="00820444">
        <w:rPr>
          <w:rFonts w:ascii="Arial" w:hAnsi="Arial" w:cs="Arial"/>
          <w:sz w:val="20"/>
          <w:szCs w:val="20"/>
          <w:lang w:val="en-GB"/>
        </w:rPr>
        <w:t>HARQ-</w:t>
      </w:r>
      <w:proofErr w:type="spellStart"/>
      <w:r w:rsidRPr="00820444">
        <w:rPr>
          <w:rFonts w:ascii="Arial" w:hAnsi="Arial" w:cs="Arial"/>
          <w:sz w:val="20"/>
          <w:szCs w:val="20"/>
          <w:lang w:val="en-GB"/>
        </w:rPr>
        <w:t>rx</w:t>
      </w:r>
      <w:proofErr w:type="spellEnd"/>
      <w:r w:rsidRPr="00820444">
        <w:rPr>
          <w:rFonts w:ascii="Arial" w:hAnsi="Arial" w:cs="Arial"/>
          <w:sz w:val="20"/>
          <w:szCs w:val="20"/>
          <w:lang w:val="en-GB"/>
        </w:rPr>
        <w:t xml:space="preserve"> </w:t>
      </w:r>
      <w:r>
        <w:rPr>
          <w:rFonts w:ascii="Arial" w:hAnsi="Arial" w:cs="Arial"/>
          <w:sz w:val="20"/>
          <w:szCs w:val="20"/>
          <w:lang w:val="en-GB"/>
        </w:rPr>
        <w:t>o</w:t>
      </w:r>
      <w:proofErr w:type="spellStart"/>
      <w:r>
        <w:rPr>
          <w:rFonts w:ascii="Arial" w:hAnsi="Arial" w:cs="Arial"/>
          <w:sz w:val="20"/>
          <w:szCs w:val="20"/>
          <w:lang w:val="en-US"/>
        </w:rPr>
        <w:t>ffset</w:t>
      </w:r>
      <w:proofErr w:type="spellEnd"/>
      <w:r>
        <w:rPr>
          <w:rFonts w:ascii="Arial" w:hAnsi="Arial" w:cs="Arial"/>
          <w:sz w:val="20"/>
          <w:szCs w:val="20"/>
          <w:lang w:val="en-US"/>
        </w:rPr>
        <w:t>” indication</w:t>
      </w:r>
    </w:p>
    <w:p w14:paraId="5D91BC73" w14:textId="697137D8" w:rsidR="00820444" w:rsidRDefault="00820444" w:rsidP="000271D6">
      <w:pPr>
        <w:pStyle w:val="ListParagraph"/>
        <w:numPr>
          <w:ilvl w:val="0"/>
          <w:numId w:val="30"/>
        </w:numPr>
        <w:rPr>
          <w:rFonts w:ascii="Arial" w:hAnsi="Arial" w:cs="Arial"/>
          <w:sz w:val="20"/>
          <w:szCs w:val="20"/>
          <w:lang w:val="en-US"/>
        </w:rPr>
      </w:pPr>
      <w:r>
        <w:rPr>
          <w:rFonts w:ascii="Arial" w:hAnsi="Arial" w:cs="Arial"/>
          <w:sz w:val="20"/>
          <w:szCs w:val="20"/>
          <w:lang w:val="en-US"/>
        </w:rPr>
        <w:t>Possibility to trigger the HARQ-ACK retransmission before the initial PUCCH slot</w:t>
      </w:r>
    </w:p>
    <w:p w14:paraId="377859F9" w14:textId="63446E2A" w:rsidR="00BF48B8" w:rsidRDefault="00BF48B8" w:rsidP="000271D6">
      <w:pPr>
        <w:pStyle w:val="ListParagraph"/>
        <w:numPr>
          <w:ilvl w:val="0"/>
          <w:numId w:val="30"/>
        </w:numPr>
        <w:rPr>
          <w:rFonts w:ascii="Arial" w:hAnsi="Arial" w:cs="Arial"/>
          <w:sz w:val="20"/>
          <w:szCs w:val="20"/>
          <w:lang w:val="en-US"/>
        </w:rPr>
      </w:pPr>
      <w:r>
        <w:rPr>
          <w:rFonts w:ascii="Arial" w:hAnsi="Arial" w:cs="Arial"/>
          <w:sz w:val="20"/>
          <w:szCs w:val="20"/>
          <w:lang w:val="en-US"/>
        </w:rPr>
        <w:t xml:space="preserve">Possibility to simultaneously schedule PDSCH </w:t>
      </w:r>
    </w:p>
    <w:p w14:paraId="57A24C6E" w14:textId="7784D971" w:rsidR="00820444" w:rsidRPr="00820444" w:rsidRDefault="00820444" w:rsidP="000271D6">
      <w:pPr>
        <w:pStyle w:val="ListParagraph"/>
        <w:numPr>
          <w:ilvl w:val="0"/>
          <w:numId w:val="30"/>
        </w:numPr>
        <w:rPr>
          <w:rFonts w:ascii="Arial" w:hAnsi="Arial" w:cs="Arial"/>
          <w:sz w:val="20"/>
          <w:szCs w:val="20"/>
          <w:lang w:val="en-US"/>
        </w:rPr>
      </w:pPr>
      <w:r>
        <w:rPr>
          <w:rFonts w:ascii="Arial" w:hAnsi="Arial" w:cs="Arial"/>
          <w:sz w:val="20"/>
          <w:szCs w:val="20"/>
          <w:lang w:val="en-US"/>
        </w:rPr>
        <w:t>Value range of the “</w:t>
      </w:r>
      <w:r w:rsidRPr="00820444">
        <w:rPr>
          <w:rFonts w:ascii="Arial" w:hAnsi="Arial" w:cs="Arial"/>
          <w:sz w:val="20"/>
          <w:szCs w:val="20"/>
          <w:lang w:val="en-GB"/>
        </w:rPr>
        <w:t>HARQ-</w:t>
      </w:r>
      <w:proofErr w:type="spellStart"/>
      <w:r w:rsidRPr="00820444">
        <w:rPr>
          <w:rFonts w:ascii="Arial" w:hAnsi="Arial" w:cs="Arial"/>
          <w:sz w:val="20"/>
          <w:szCs w:val="20"/>
          <w:lang w:val="en-GB"/>
        </w:rPr>
        <w:t>rx</w:t>
      </w:r>
      <w:proofErr w:type="spellEnd"/>
      <w:r>
        <w:rPr>
          <w:rFonts w:ascii="Arial" w:hAnsi="Arial" w:cs="Arial"/>
          <w:sz w:val="20"/>
          <w:szCs w:val="20"/>
          <w:lang w:val="en-GB"/>
        </w:rPr>
        <w:t xml:space="preserve"> offset”</w:t>
      </w:r>
    </w:p>
    <w:p w14:paraId="3E96AD7A" w14:textId="7DB264A5" w:rsidR="00820444" w:rsidRPr="00FE5DC4" w:rsidRDefault="00820444" w:rsidP="000271D6">
      <w:pPr>
        <w:pStyle w:val="ListParagraph"/>
        <w:numPr>
          <w:ilvl w:val="0"/>
          <w:numId w:val="30"/>
        </w:numPr>
        <w:rPr>
          <w:rFonts w:ascii="Arial" w:hAnsi="Arial" w:cs="Arial"/>
          <w:sz w:val="20"/>
          <w:szCs w:val="20"/>
          <w:highlight w:val="yellow"/>
          <w:lang w:val="en-US"/>
        </w:rPr>
      </w:pPr>
      <w:r w:rsidRPr="00FE5DC4">
        <w:rPr>
          <w:rFonts w:ascii="Arial" w:hAnsi="Arial" w:cs="Arial"/>
          <w:sz w:val="20"/>
          <w:szCs w:val="20"/>
          <w:highlight w:val="yellow"/>
          <w:lang w:val="en-GB"/>
        </w:rPr>
        <w:t>Timeline for the retransmission and potential restriction</w:t>
      </w:r>
    </w:p>
    <w:p w14:paraId="49D56FE3" w14:textId="72681FD4" w:rsidR="00820444" w:rsidRPr="00A07F6E" w:rsidRDefault="00820444" w:rsidP="000271D6">
      <w:pPr>
        <w:pStyle w:val="ListParagraph"/>
        <w:numPr>
          <w:ilvl w:val="0"/>
          <w:numId w:val="30"/>
        </w:numPr>
        <w:rPr>
          <w:rFonts w:ascii="Arial" w:hAnsi="Arial" w:cs="Arial"/>
          <w:sz w:val="20"/>
          <w:szCs w:val="20"/>
          <w:lang w:val="en-US"/>
        </w:rPr>
      </w:pPr>
      <w:r>
        <w:rPr>
          <w:rFonts w:ascii="Arial" w:hAnsi="Arial" w:cs="Arial"/>
          <w:sz w:val="20"/>
          <w:szCs w:val="20"/>
          <w:lang w:val="en-GB"/>
        </w:rPr>
        <w:t xml:space="preserve">Joint operation of </w:t>
      </w:r>
      <w:r w:rsidRPr="00820444">
        <w:rPr>
          <w:rFonts w:ascii="Arial" w:hAnsi="Arial" w:cs="Arial"/>
          <w:sz w:val="20"/>
          <w:szCs w:val="20"/>
          <w:lang w:val="en-GB"/>
        </w:rPr>
        <w:t xml:space="preserve">one-shot </w:t>
      </w:r>
      <w:r>
        <w:rPr>
          <w:rFonts w:ascii="Arial" w:hAnsi="Arial" w:cs="Arial"/>
          <w:sz w:val="20"/>
          <w:szCs w:val="20"/>
          <w:lang w:val="en-GB"/>
        </w:rPr>
        <w:t xml:space="preserve">triggering of </w:t>
      </w:r>
      <w:r w:rsidRPr="00820444">
        <w:rPr>
          <w:rFonts w:ascii="Arial" w:hAnsi="Arial" w:cs="Arial"/>
          <w:sz w:val="20"/>
          <w:szCs w:val="20"/>
          <w:lang w:val="en-GB"/>
        </w:rPr>
        <w:t xml:space="preserve">HARQ </w:t>
      </w:r>
      <w:proofErr w:type="spellStart"/>
      <w:r w:rsidRPr="00820444">
        <w:rPr>
          <w:rFonts w:ascii="Arial" w:hAnsi="Arial" w:cs="Arial"/>
          <w:sz w:val="20"/>
          <w:szCs w:val="20"/>
          <w:lang w:val="en-GB"/>
        </w:rPr>
        <w:t>retx</w:t>
      </w:r>
      <w:proofErr w:type="spellEnd"/>
      <w:r w:rsidRPr="00820444">
        <w:rPr>
          <w:rFonts w:ascii="Arial" w:hAnsi="Arial" w:cs="Arial"/>
          <w:sz w:val="20"/>
          <w:szCs w:val="20"/>
          <w:lang w:val="en-GB"/>
        </w:rPr>
        <w:t xml:space="preserve"> and enh</w:t>
      </w:r>
      <w:r>
        <w:rPr>
          <w:rFonts w:ascii="Arial" w:hAnsi="Arial" w:cs="Arial"/>
          <w:sz w:val="20"/>
          <w:szCs w:val="20"/>
          <w:lang w:val="en-GB"/>
        </w:rPr>
        <w:t>anced</w:t>
      </w:r>
      <w:r w:rsidRPr="00820444">
        <w:rPr>
          <w:rFonts w:ascii="Arial" w:hAnsi="Arial" w:cs="Arial"/>
          <w:sz w:val="20"/>
          <w:szCs w:val="20"/>
          <w:lang w:val="en-GB"/>
        </w:rPr>
        <w:t xml:space="preserve"> </w:t>
      </w:r>
      <w:r w:rsidR="00225F5B">
        <w:rPr>
          <w:rFonts w:ascii="Arial" w:hAnsi="Arial" w:cs="Arial"/>
          <w:sz w:val="20"/>
          <w:szCs w:val="20"/>
          <w:lang w:val="en-GB"/>
        </w:rPr>
        <w:t>Type-3</w:t>
      </w:r>
      <w:r w:rsidRPr="00820444">
        <w:rPr>
          <w:rFonts w:ascii="Arial" w:hAnsi="Arial" w:cs="Arial"/>
          <w:sz w:val="20"/>
          <w:szCs w:val="20"/>
          <w:lang w:val="en-GB"/>
        </w:rPr>
        <w:t xml:space="preserve"> </w:t>
      </w:r>
      <w:r>
        <w:rPr>
          <w:rFonts w:ascii="Arial" w:hAnsi="Arial" w:cs="Arial"/>
          <w:sz w:val="20"/>
          <w:szCs w:val="20"/>
          <w:lang w:val="en-GB"/>
        </w:rPr>
        <w:t xml:space="preserve">HARQ-ACK </w:t>
      </w:r>
      <w:r w:rsidRPr="00820444">
        <w:rPr>
          <w:rFonts w:ascii="Arial" w:hAnsi="Arial" w:cs="Arial"/>
          <w:sz w:val="20"/>
          <w:szCs w:val="20"/>
          <w:lang w:val="en-GB"/>
        </w:rPr>
        <w:t>CB</w:t>
      </w:r>
    </w:p>
    <w:p w14:paraId="187D5BFD" w14:textId="77777777" w:rsidR="00A07F6E" w:rsidRPr="00A3766D" w:rsidRDefault="00A07F6E" w:rsidP="00A473AC">
      <w:pPr>
        <w:rPr>
          <w:rFonts w:ascii="Arial" w:hAnsi="Arial" w:cs="Arial"/>
          <w:sz w:val="20"/>
          <w:szCs w:val="20"/>
        </w:rPr>
      </w:pPr>
    </w:p>
    <w:p w14:paraId="2C67F821" w14:textId="4A781C90" w:rsidR="00A07F6E" w:rsidRPr="00A3766D" w:rsidRDefault="00A07F6E" w:rsidP="00A473AC">
      <w:pPr>
        <w:rPr>
          <w:rFonts w:ascii="Arial" w:hAnsi="Arial" w:cs="Arial"/>
          <w:sz w:val="20"/>
          <w:szCs w:val="20"/>
        </w:rPr>
      </w:pPr>
      <w:r w:rsidRPr="00FB7E5E">
        <w:rPr>
          <w:rFonts w:ascii="Arial" w:hAnsi="Arial" w:cs="Arial"/>
          <w:sz w:val="20"/>
          <w:szCs w:val="20"/>
        </w:rPr>
        <w:t>Regarding the “HARQ-</w:t>
      </w:r>
      <w:proofErr w:type="spellStart"/>
      <w:r w:rsidRPr="00FB7E5E">
        <w:rPr>
          <w:rFonts w:ascii="Arial" w:hAnsi="Arial" w:cs="Arial"/>
          <w:sz w:val="20"/>
          <w:szCs w:val="20"/>
        </w:rPr>
        <w:t>rx</w:t>
      </w:r>
      <w:proofErr w:type="spellEnd"/>
      <w:r w:rsidRPr="00FB7E5E">
        <w:rPr>
          <w:rFonts w:ascii="Arial" w:hAnsi="Arial" w:cs="Arial"/>
          <w:sz w:val="20"/>
          <w:szCs w:val="20"/>
        </w:rPr>
        <w:t xml:space="preserve"> offset” in</w:t>
      </w:r>
      <w:r w:rsidRPr="00A3766D">
        <w:rPr>
          <w:rFonts w:ascii="Arial" w:hAnsi="Arial" w:cs="Arial"/>
          <w:sz w:val="20"/>
          <w:szCs w:val="20"/>
        </w:rPr>
        <w:t>dication, there are two alternatives for down-selection according to the agreement made in RAN1 #106bis-e (copied below).</w:t>
      </w:r>
    </w:p>
    <w:tbl>
      <w:tblPr>
        <w:tblStyle w:val="TableGrid"/>
        <w:tblW w:w="0" w:type="auto"/>
        <w:tblLook w:val="04A0" w:firstRow="1" w:lastRow="0" w:firstColumn="1" w:lastColumn="0" w:noHBand="0" w:noVBand="1"/>
      </w:tblPr>
      <w:tblGrid>
        <w:gridCol w:w="9629"/>
      </w:tblGrid>
      <w:tr w:rsidR="00A07F6E" w14:paraId="06A46489" w14:textId="77777777" w:rsidTr="00A07F6E">
        <w:tc>
          <w:tcPr>
            <w:tcW w:w="9629" w:type="dxa"/>
          </w:tcPr>
          <w:p w14:paraId="7564EF58" w14:textId="77777777" w:rsidR="00A07F6E" w:rsidRPr="00A3766D" w:rsidRDefault="00A07F6E" w:rsidP="00A07F6E">
            <w:pPr>
              <w:spacing w:after="0"/>
              <w:jc w:val="both"/>
              <w:rPr>
                <w:rFonts w:ascii="Times" w:eastAsia="Batang" w:hAnsi="Times" w:cs="Times"/>
                <w:b/>
                <w:sz w:val="20"/>
                <w:szCs w:val="20"/>
                <w:highlight w:val="green"/>
                <w:lang w:eastAsia="zh-CN"/>
              </w:rPr>
            </w:pPr>
            <w:r w:rsidRPr="00A3766D">
              <w:rPr>
                <w:rFonts w:ascii="Times" w:eastAsia="Batang" w:hAnsi="Times" w:cs="Times"/>
                <w:b/>
                <w:highlight w:val="green"/>
                <w:lang w:eastAsia="zh-CN"/>
              </w:rPr>
              <w:t>Agreement</w:t>
            </w:r>
          </w:p>
          <w:p w14:paraId="3C3EF1B7" w14:textId="77777777" w:rsidR="00A07F6E" w:rsidRDefault="00A07F6E" w:rsidP="00A07F6E">
            <w:pPr>
              <w:spacing w:after="0"/>
              <w:jc w:val="both"/>
              <w:rPr>
                <w:rFonts w:ascii="Times" w:eastAsia="Batang" w:hAnsi="Times" w:cs="Times"/>
                <w:bCs/>
                <w:lang w:val="en-GB" w:eastAsia="zh-CN"/>
              </w:rPr>
            </w:pPr>
            <w:r w:rsidRPr="00A3766D">
              <w:rPr>
                <w:rFonts w:ascii="Times" w:eastAsia="Batang" w:hAnsi="Times" w:cs="Times"/>
                <w:lang w:eastAsia="zh-CN"/>
              </w:rPr>
              <w:t xml:space="preserve">For </w:t>
            </w:r>
            <w:r w:rsidRPr="00A3766D">
              <w:rPr>
                <w:rFonts w:ascii="Times" w:eastAsia="Batang" w:hAnsi="Times" w:cs="Times"/>
              </w:rPr>
              <w:t>one-shot HARQ re-transmission on PUCCH</w:t>
            </w:r>
            <w:r w:rsidRPr="00A3766D">
              <w:rPr>
                <w:rFonts w:ascii="Times" w:eastAsia="Batang" w:hAnsi="Times" w:cs="Times"/>
                <w:lang w:eastAsia="zh-CN"/>
              </w:rPr>
              <w:t>, the triggering DCI dynamically indicates a ‘HARQ re-</w:t>
            </w:r>
            <w:proofErr w:type="spellStart"/>
            <w:r w:rsidRPr="00A3766D">
              <w:rPr>
                <w:rFonts w:ascii="Times" w:eastAsia="Batang" w:hAnsi="Times" w:cs="Times"/>
                <w:lang w:eastAsia="zh-CN"/>
              </w:rPr>
              <w:t>tx</w:t>
            </w:r>
            <w:proofErr w:type="spellEnd"/>
            <w:r w:rsidRPr="00A3766D">
              <w:rPr>
                <w:rFonts w:ascii="Times" w:eastAsia="Batang" w:hAnsi="Times" w:cs="Times"/>
                <w:lang w:eastAsia="zh-CN"/>
              </w:rPr>
              <w:t xml:space="preserve"> offset’ which is used to define the offset in number of PUCCH slots/sub-slots between the triggering DCI and the PUCCH slot/sub-slot of the HARQ-ACK codebook to be re-transmitted. For the triggering DCI received in slot/sub-slot m, indicating the HARQ-ACK re-</w:t>
            </w:r>
            <w:proofErr w:type="spellStart"/>
            <w:r w:rsidRPr="00A3766D">
              <w:rPr>
                <w:rFonts w:ascii="Times" w:eastAsia="Batang" w:hAnsi="Times" w:cs="Times"/>
                <w:lang w:eastAsia="zh-CN"/>
              </w:rPr>
              <w:t>tx</w:t>
            </w:r>
            <w:proofErr w:type="spellEnd"/>
            <w:r w:rsidRPr="00A3766D">
              <w:rPr>
                <w:rFonts w:ascii="Times" w:eastAsia="Batang" w:hAnsi="Times" w:cs="Times"/>
                <w:lang w:eastAsia="zh-CN"/>
              </w:rPr>
              <w:t xml:space="preserve"> in slot/sub-slot </w:t>
            </w:r>
            <w:proofErr w:type="spellStart"/>
            <w:r w:rsidRPr="00A3766D">
              <w:rPr>
                <w:rFonts w:ascii="Times" w:eastAsia="Batang" w:hAnsi="Times" w:cs="Times"/>
                <w:lang w:eastAsia="zh-CN"/>
              </w:rPr>
              <w:t>m+k</w:t>
            </w:r>
            <w:proofErr w:type="spellEnd"/>
            <w:r w:rsidRPr="00A3766D">
              <w:rPr>
                <w:rFonts w:ascii="Times" w:eastAsia="Batang" w:hAnsi="Times" w:cs="Times"/>
                <w:lang w:eastAsia="zh-CN"/>
              </w:rPr>
              <w:t xml:space="preserve"> and indicating </w:t>
            </w:r>
            <w:proofErr w:type="spellStart"/>
            <w:r w:rsidRPr="00A3766D">
              <w:rPr>
                <w:rFonts w:ascii="Times" w:eastAsia="Batang" w:hAnsi="Times" w:cs="Times"/>
                <w:lang w:eastAsia="zh-CN"/>
              </w:rPr>
              <w:t>HARQ_retx_offset</w:t>
            </w:r>
            <w:proofErr w:type="spellEnd"/>
            <w:r w:rsidRPr="00A3766D">
              <w:rPr>
                <w:rFonts w:ascii="Times" w:eastAsia="Batang" w:hAnsi="Times" w:cs="Times"/>
                <w:lang w:eastAsia="zh-CN"/>
              </w:rPr>
              <w:t xml:space="preserve">, the PUCCH slot/sub-slot n of the HARQ-ACK codebook to be re-transmitted is determined as either: </w:t>
            </w:r>
          </w:p>
          <w:p w14:paraId="55CBBEF0" w14:textId="77777777" w:rsidR="00A07F6E" w:rsidRPr="00A3766D" w:rsidRDefault="00A07F6E" w:rsidP="000271D6">
            <w:pPr>
              <w:numPr>
                <w:ilvl w:val="0"/>
                <w:numId w:val="56"/>
              </w:numPr>
              <w:overflowPunct w:val="0"/>
              <w:autoSpaceDE w:val="0"/>
              <w:autoSpaceDN w:val="0"/>
              <w:adjustRightInd w:val="0"/>
              <w:spacing w:after="180" w:line="240" w:lineRule="auto"/>
              <w:contextualSpacing/>
              <w:jc w:val="both"/>
              <w:textAlignment w:val="baseline"/>
              <w:rPr>
                <w:rFonts w:ascii="Times" w:eastAsia="Batang" w:hAnsi="Times" w:cs="Times"/>
                <w:lang w:val="sv-SE" w:eastAsia="zh-CN"/>
              </w:rPr>
            </w:pPr>
            <w:r w:rsidRPr="00A3766D">
              <w:rPr>
                <w:rFonts w:ascii="Times" w:eastAsia="Batang" w:hAnsi="Times" w:cs="Times"/>
                <w:lang w:val="sv-SE" w:eastAsia="zh-CN"/>
              </w:rPr>
              <w:t>Alt. 1: n = m - HARQ_retx_offset</w:t>
            </w:r>
          </w:p>
          <w:p w14:paraId="0468E5A4" w14:textId="77777777" w:rsidR="00A07F6E" w:rsidRPr="00A3766D" w:rsidRDefault="00A07F6E" w:rsidP="000271D6">
            <w:pPr>
              <w:numPr>
                <w:ilvl w:val="0"/>
                <w:numId w:val="56"/>
              </w:numPr>
              <w:overflowPunct w:val="0"/>
              <w:autoSpaceDE w:val="0"/>
              <w:autoSpaceDN w:val="0"/>
              <w:adjustRightInd w:val="0"/>
              <w:spacing w:after="180" w:line="240" w:lineRule="auto"/>
              <w:contextualSpacing/>
              <w:jc w:val="both"/>
              <w:textAlignment w:val="baseline"/>
              <w:rPr>
                <w:rFonts w:ascii="Times" w:eastAsia="Batang" w:hAnsi="Times" w:cs="Times"/>
                <w:lang w:val="sv-SE" w:eastAsia="zh-CN"/>
              </w:rPr>
            </w:pPr>
            <w:r w:rsidRPr="00A3766D">
              <w:rPr>
                <w:rFonts w:ascii="Times" w:eastAsia="Batang" w:hAnsi="Times" w:cs="Times"/>
                <w:lang w:val="sv-SE" w:eastAsia="zh-CN"/>
              </w:rPr>
              <w:t>Alt. 2: n = m + k - HARQ_retx_offset</w:t>
            </w:r>
          </w:p>
          <w:p w14:paraId="10401CFA" w14:textId="0F4A395C" w:rsidR="00A07F6E" w:rsidRPr="00A07F6E" w:rsidRDefault="00A07F6E" w:rsidP="000271D6">
            <w:pPr>
              <w:numPr>
                <w:ilvl w:val="0"/>
                <w:numId w:val="56"/>
              </w:numPr>
              <w:overflowPunct w:val="0"/>
              <w:autoSpaceDE w:val="0"/>
              <w:autoSpaceDN w:val="0"/>
              <w:adjustRightInd w:val="0"/>
              <w:spacing w:after="180" w:line="240" w:lineRule="auto"/>
              <w:contextualSpacing/>
              <w:jc w:val="both"/>
              <w:textAlignment w:val="baseline"/>
              <w:rPr>
                <w:rFonts w:ascii="Times" w:eastAsia="Batang" w:hAnsi="Times" w:cs="Times"/>
                <w:bCs/>
                <w:iCs/>
                <w:lang w:val="en-GB" w:eastAsia="zh-CN"/>
              </w:rPr>
            </w:pPr>
            <w:r w:rsidRPr="00A3766D">
              <w:rPr>
                <w:rFonts w:ascii="Times" w:eastAsia="Batang" w:hAnsi="Times" w:cs="Times"/>
                <w:lang w:eastAsia="zh-CN"/>
              </w:rPr>
              <w:t>FFS: value range of the HARQ-</w:t>
            </w:r>
            <w:proofErr w:type="spellStart"/>
            <w:r w:rsidRPr="00A3766D">
              <w:rPr>
                <w:rFonts w:ascii="Times" w:eastAsia="Batang" w:hAnsi="Times" w:cs="Times"/>
                <w:lang w:eastAsia="zh-CN"/>
              </w:rPr>
              <w:t>retx_offset</w:t>
            </w:r>
            <w:proofErr w:type="spellEnd"/>
          </w:p>
        </w:tc>
      </w:tr>
    </w:tbl>
    <w:p w14:paraId="7CEC950E" w14:textId="77777777" w:rsidR="00A07F6E" w:rsidRPr="00A3766D" w:rsidRDefault="00A07F6E" w:rsidP="00A473AC">
      <w:pPr>
        <w:rPr>
          <w:rFonts w:ascii="Arial" w:hAnsi="Arial" w:cs="Arial"/>
          <w:sz w:val="20"/>
          <w:szCs w:val="20"/>
        </w:rPr>
      </w:pPr>
    </w:p>
    <w:p w14:paraId="243D1E9A" w14:textId="10151D30" w:rsidR="001014C9" w:rsidRPr="00A3766D" w:rsidRDefault="00A07F6E" w:rsidP="00A473AC">
      <w:pPr>
        <w:rPr>
          <w:rFonts w:ascii="Arial" w:hAnsi="Arial" w:cs="Arial"/>
          <w:sz w:val="20"/>
          <w:szCs w:val="20"/>
        </w:rPr>
      </w:pPr>
      <w:r w:rsidRPr="00FB7E5E">
        <w:rPr>
          <w:rFonts w:ascii="Arial" w:hAnsi="Arial" w:cs="Arial"/>
          <w:sz w:val="20"/>
          <w:szCs w:val="20"/>
        </w:rPr>
        <w:t>The two alternatives differ only in the reference point: Alt.1 based on triggering DCI while Alt.2 based on the indicated PUCCH slot. In our view, Alt. 1 is a more natural approach</w:t>
      </w:r>
      <w:r w:rsidR="001014C9" w:rsidRPr="00A3766D">
        <w:rPr>
          <w:rFonts w:ascii="Arial" w:hAnsi="Arial" w:cs="Arial"/>
          <w:sz w:val="20"/>
          <w:szCs w:val="20"/>
        </w:rPr>
        <w:t>, also</w:t>
      </w:r>
      <w:r w:rsidRPr="00A3766D">
        <w:rPr>
          <w:rFonts w:ascii="Arial" w:hAnsi="Arial" w:cs="Arial"/>
          <w:sz w:val="20"/>
          <w:szCs w:val="20"/>
        </w:rPr>
        <w:t xml:space="preserve"> </w:t>
      </w:r>
      <w:r w:rsidR="001014C9" w:rsidRPr="00A3766D">
        <w:rPr>
          <w:rFonts w:ascii="Arial" w:hAnsi="Arial" w:cs="Arial"/>
          <w:sz w:val="20"/>
          <w:szCs w:val="20"/>
        </w:rPr>
        <w:t>commonly</w:t>
      </w:r>
      <w:r w:rsidRPr="00A3766D">
        <w:rPr>
          <w:rFonts w:ascii="Arial" w:hAnsi="Arial" w:cs="Arial"/>
          <w:sz w:val="20"/>
          <w:szCs w:val="20"/>
        </w:rPr>
        <w:t xml:space="preserve"> used </w:t>
      </w:r>
      <w:r w:rsidR="001014C9" w:rsidRPr="00A3766D">
        <w:rPr>
          <w:rFonts w:ascii="Arial" w:hAnsi="Arial" w:cs="Arial"/>
          <w:sz w:val="20"/>
          <w:szCs w:val="20"/>
        </w:rPr>
        <w:t>for many other triggering timeline related issues. There was some argument that Alt.1 would require a negative value for “</w:t>
      </w:r>
      <w:proofErr w:type="spellStart"/>
      <w:r w:rsidR="001014C9" w:rsidRPr="00A3766D">
        <w:rPr>
          <w:rFonts w:ascii="Times" w:eastAsia="Batang" w:hAnsi="Times" w:cs="Times"/>
          <w:lang w:eastAsia="zh-CN"/>
        </w:rPr>
        <w:t>HARQ_retx_offset</w:t>
      </w:r>
      <w:proofErr w:type="spellEnd"/>
      <w:r w:rsidR="001014C9" w:rsidRPr="00A3766D">
        <w:rPr>
          <w:rFonts w:ascii="Arial" w:hAnsi="Arial" w:cs="Arial"/>
          <w:sz w:val="20"/>
          <w:szCs w:val="20"/>
        </w:rPr>
        <w:t>” if triggering before initial PUCCH slot is supported. This should not be an issue since “</w:t>
      </w:r>
      <w:proofErr w:type="spellStart"/>
      <w:r w:rsidR="001014C9" w:rsidRPr="00A3766D">
        <w:rPr>
          <w:rFonts w:ascii="Times" w:eastAsia="Batang" w:hAnsi="Times" w:cs="Times"/>
          <w:lang w:eastAsia="zh-CN"/>
        </w:rPr>
        <w:t>HARQ_retx_offset</w:t>
      </w:r>
      <w:proofErr w:type="spellEnd"/>
      <w:r w:rsidR="001014C9" w:rsidRPr="00A3766D">
        <w:rPr>
          <w:rFonts w:ascii="Arial" w:hAnsi="Arial" w:cs="Arial"/>
          <w:sz w:val="20"/>
          <w:szCs w:val="20"/>
        </w:rPr>
        <w:t>” is just a value in the set of RRC configured values. Both positive and negative integer values can be configured and the indication in the DCI simply points to an index of the value in the set.</w:t>
      </w:r>
    </w:p>
    <w:p w14:paraId="1B9F05D5" w14:textId="5E26E929" w:rsidR="001014C9" w:rsidRPr="00A3766D" w:rsidRDefault="001014C9" w:rsidP="001014C9">
      <w:pPr>
        <w:pStyle w:val="Proposal"/>
        <w:rPr>
          <w:sz w:val="20"/>
          <w:szCs w:val="20"/>
        </w:rPr>
      </w:pPr>
      <w:bookmarkStart w:id="21" w:name="_Toc87071938"/>
      <w:r w:rsidRPr="00A3766D">
        <w:rPr>
          <w:sz w:val="20"/>
          <w:szCs w:val="20"/>
        </w:rPr>
        <w:t>For one-shot triggering of HARQ-ACK retransmission, the “</w:t>
      </w:r>
      <w:proofErr w:type="spellStart"/>
      <w:r w:rsidRPr="00A3766D">
        <w:rPr>
          <w:sz w:val="20"/>
          <w:szCs w:val="20"/>
        </w:rPr>
        <w:t>HARQ_retx_offset</w:t>
      </w:r>
      <w:proofErr w:type="spellEnd"/>
      <w:r w:rsidRPr="00A3766D">
        <w:rPr>
          <w:sz w:val="20"/>
          <w:szCs w:val="20"/>
        </w:rPr>
        <w:t>” is relative to the triggering DCI (Alt. 1).</w:t>
      </w:r>
      <w:bookmarkEnd w:id="21"/>
    </w:p>
    <w:p w14:paraId="15CBB3C5" w14:textId="42BC594B" w:rsidR="001014C9" w:rsidRPr="00A3766D" w:rsidRDefault="001014C9" w:rsidP="001014C9">
      <w:pPr>
        <w:pStyle w:val="Proposal"/>
        <w:numPr>
          <w:ilvl w:val="0"/>
          <w:numId w:val="0"/>
        </w:numPr>
        <w:rPr>
          <w:sz w:val="20"/>
          <w:szCs w:val="20"/>
        </w:rPr>
      </w:pPr>
    </w:p>
    <w:p w14:paraId="5DEC1C1B" w14:textId="22E3E0A0" w:rsidR="001014C9" w:rsidRPr="00A3766D" w:rsidRDefault="00706DE3" w:rsidP="00706DE3">
      <w:pPr>
        <w:rPr>
          <w:rFonts w:ascii="Arial" w:hAnsi="Arial" w:cs="Arial"/>
          <w:sz w:val="20"/>
          <w:szCs w:val="20"/>
        </w:rPr>
      </w:pPr>
      <w:r w:rsidRPr="00A3766D">
        <w:rPr>
          <w:rFonts w:ascii="Arial" w:hAnsi="Arial" w:cs="Arial"/>
          <w:sz w:val="20"/>
          <w:szCs w:val="20"/>
        </w:rPr>
        <w:t>Regarding the possibility to trigger the HARQ-ACK retransmission before the initial PUCCH slot, in our view, it can be useful in some scenarios</w:t>
      </w:r>
      <w:r w:rsidRPr="00BF48B8">
        <w:rPr>
          <w:rFonts w:ascii="Arial" w:hAnsi="Arial" w:cs="Arial"/>
          <w:sz w:val="20"/>
          <w:szCs w:val="20"/>
          <w:lang w:val="en-GB"/>
        </w:rPr>
        <w:t xml:space="preserve"> </w:t>
      </w:r>
      <w:r>
        <w:rPr>
          <w:rFonts w:ascii="Arial" w:hAnsi="Arial" w:cs="Arial"/>
          <w:sz w:val="20"/>
          <w:szCs w:val="20"/>
          <w:lang w:val="en-GB"/>
        </w:rPr>
        <w:t xml:space="preserve">and there should not be </w:t>
      </w:r>
      <w:r w:rsidR="001014C9" w:rsidRPr="001014C9">
        <w:rPr>
          <w:rFonts w:ascii="Arial" w:hAnsi="Arial" w:cs="Arial"/>
          <w:sz w:val="20"/>
          <w:szCs w:val="20"/>
          <w:lang w:val="en-GB"/>
        </w:rPr>
        <w:t xml:space="preserve">any restriction by </w:t>
      </w:r>
      <w:r w:rsidR="00D64DCB">
        <w:rPr>
          <w:rFonts w:ascii="Arial" w:hAnsi="Arial" w:cs="Arial"/>
          <w:sz w:val="20"/>
          <w:szCs w:val="20"/>
          <w:lang w:val="en-GB"/>
        </w:rPr>
        <w:t xml:space="preserve">the </w:t>
      </w:r>
      <w:r w:rsidR="001014C9" w:rsidRPr="001014C9">
        <w:rPr>
          <w:rFonts w:ascii="Arial" w:hAnsi="Arial" w:cs="Arial"/>
          <w:sz w:val="20"/>
          <w:szCs w:val="20"/>
          <w:lang w:val="en-GB"/>
        </w:rPr>
        <w:t>spec</w:t>
      </w:r>
      <w:r w:rsidR="00D64DCB">
        <w:rPr>
          <w:rFonts w:ascii="Arial" w:hAnsi="Arial" w:cs="Arial"/>
          <w:sz w:val="20"/>
          <w:szCs w:val="20"/>
          <w:lang w:val="en-GB"/>
        </w:rPr>
        <w:t>ification</w:t>
      </w:r>
      <w:r>
        <w:rPr>
          <w:rFonts w:ascii="Arial" w:hAnsi="Arial" w:cs="Arial"/>
          <w:sz w:val="20"/>
          <w:szCs w:val="20"/>
          <w:lang w:val="en-GB"/>
        </w:rPr>
        <w:t xml:space="preserve">. For example, consider </w:t>
      </w:r>
      <w:r w:rsidR="001014C9" w:rsidRPr="001014C9">
        <w:rPr>
          <w:rFonts w:ascii="Arial" w:hAnsi="Arial" w:cs="Arial"/>
          <w:sz w:val="20"/>
          <w:szCs w:val="20"/>
          <w:lang w:val="en-GB"/>
        </w:rPr>
        <w:t xml:space="preserve">TDD </w:t>
      </w:r>
      <w:r>
        <w:rPr>
          <w:rFonts w:ascii="Arial" w:hAnsi="Arial" w:cs="Arial"/>
          <w:sz w:val="20"/>
          <w:szCs w:val="20"/>
          <w:lang w:val="en-GB"/>
        </w:rPr>
        <w:t xml:space="preserve">pattern </w:t>
      </w:r>
      <w:r w:rsidR="001014C9" w:rsidRPr="001014C9">
        <w:rPr>
          <w:rFonts w:ascii="Arial" w:hAnsi="Arial" w:cs="Arial"/>
          <w:sz w:val="20"/>
          <w:szCs w:val="20"/>
          <w:lang w:val="en-GB"/>
        </w:rPr>
        <w:t>with 2 UL slots</w:t>
      </w:r>
      <w:r>
        <w:rPr>
          <w:rFonts w:ascii="Arial" w:hAnsi="Arial" w:cs="Arial"/>
          <w:sz w:val="20"/>
          <w:szCs w:val="20"/>
          <w:lang w:val="en-GB"/>
        </w:rPr>
        <w:t xml:space="preserve">: </w:t>
      </w:r>
      <w:r w:rsidR="001014C9" w:rsidRPr="001014C9">
        <w:rPr>
          <w:rFonts w:ascii="Arial" w:hAnsi="Arial" w:cs="Arial"/>
          <w:sz w:val="20"/>
          <w:szCs w:val="20"/>
          <w:lang w:val="en-GB"/>
        </w:rPr>
        <w:t>DDDUUDDDUU</w:t>
      </w:r>
      <w:r w:rsidRPr="001014C9">
        <w:rPr>
          <w:rFonts w:ascii="Arial" w:hAnsi="Arial" w:cs="Arial"/>
          <w:sz w:val="20"/>
          <w:szCs w:val="20"/>
          <w:lang w:val="en-GB"/>
        </w:rPr>
        <w:t xml:space="preserve"> </w:t>
      </w:r>
      <w:r w:rsidR="001014C9" w:rsidRPr="001014C9">
        <w:rPr>
          <w:rFonts w:ascii="Arial" w:hAnsi="Arial" w:cs="Arial"/>
          <w:sz w:val="20"/>
          <w:szCs w:val="20"/>
          <w:lang w:val="en-GB"/>
        </w:rPr>
        <w:t>(common TDD configuration used)</w:t>
      </w:r>
      <w:r>
        <w:rPr>
          <w:rFonts w:ascii="Arial" w:hAnsi="Arial" w:cs="Arial"/>
          <w:sz w:val="20"/>
          <w:szCs w:val="20"/>
          <w:lang w:val="en-GB"/>
        </w:rPr>
        <w:t>.</w:t>
      </w:r>
      <w:r w:rsidRPr="00A3766D">
        <w:rPr>
          <w:rFonts w:ascii="Arial" w:hAnsi="Arial" w:cs="Arial"/>
          <w:sz w:val="20"/>
          <w:szCs w:val="20"/>
        </w:rPr>
        <w:t xml:space="preserve"> </w:t>
      </w:r>
      <w:r w:rsidR="001014C9" w:rsidRPr="001014C9">
        <w:rPr>
          <w:rFonts w:ascii="Arial" w:hAnsi="Arial" w:cs="Arial"/>
          <w:sz w:val="20"/>
          <w:szCs w:val="20"/>
          <w:lang w:val="en-GB"/>
        </w:rPr>
        <w:t xml:space="preserve">If in </w:t>
      </w:r>
      <w:r w:rsidR="00B354A6">
        <w:rPr>
          <w:rFonts w:ascii="Arial" w:hAnsi="Arial" w:cs="Arial"/>
          <w:sz w:val="20"/>
          <w:szCs w:val="20"/>
          <w:lang w:val="en-GB"/>
        </w:rPr>
        <w:t>the first</w:t>
      </w:r>
      <w:r w:rsidR="00B354A6" w:rsidRPr="001014C9">
        <w:rPr>
          <w:rFonts w:ascii="Arial" w:hAnsi="Arial" w:cs="Arial"/>
          <w:sz w:val="20"/>
          <w:szCs w:val="20"/>
          <w:lang w:val="en-GB"/>
        </w:rPr>
        <w:t xml:space="preserve"> </w:t>
      </w:r>
      <w:r w:rsidR="001014C9" w:rsidRPr="001014C9">
        <w:rPr>
          <w:rFonts w:ascii="Arial" w:hAnsi="Arial" w:cs="Arial"/>
          <w:sz w:val="20"/>
          <w:szCs w:val="20"/>
          <w:lang w:val="en-GB"/>
        </w:rPr>
        <w:t>UL slot</w:t>
      </w:r>
      <w:r>
        <w:rPr>
          <w:rFonts w:ascii="Arial" w:hAnsi="Arial" w:cs="Arial"/>
          <w:sz w:val="20"/>
          <w:szCs w:val="20"/>
          <w:lang w:val="en-GB"/>
        </w:rPr>
        <w:t xml:space="preserve">, LP HARQ-ACK </w:t>
      </w:r>
      <w:r w:rsidR="001014C9" w:rsidRPr="001014C9">
        <w:rPr>
          <w:rFonts w:ascii="Arial" w:hAnsi="Arial" w:cs="Arial"/>
          <w:sz w:val="20"/>
          <w:szCs w:val="20"/>
          <w:lang w:val="en-GB"/>
        </w:rPr>
        <w:t>dropping</w:t>
      </w:r>
      <w:r>
        <w:rPr>
          <w:rFonts w:ascii="Arial" w:hAnsi="Arial" w:cs="Arial"/>
          <w:sz w:val="20"/>
          <w:szCs w:val="20"/>
          <w:lang w:val="en-GB"/>
        </w:rPr>
        <w:t xml:space="preserve"> due to intra UE prioritization</w:t>
      </w:r>
      <w:r w:rsidR="001014C9" w:rsidRPr="001014C9">
        <w:rPr>
          <w:rFonts w:ascii="Arial" w:hAnsi="Arial" w:cs="Arial"/>
          <w:sz w:val="20"/>
          <w:szCs w:val="20"/>
          <w:lang w:val="en-GB"/>
        </w:rPr>
        <w:t xml:space="preserve"> happens, NW can request </w:t>
      </w:r>
      <w:r w:rsidR="00B354A6">
        <w:rPr>
          <w:rFonts w:ascii="Arial" w:hAnsi="Arial" w:cs="Arial"/>
          <w:sz w:val="20"/>
          <w:szCs w:val="20"/>
          <w:lang w:val="en-GB"/>
        </w:rPr>
        <w:t xml:space="preserve">for a </w:t>
      </w:r>
      <w:r w:rsidR="001014C9" w:rsidRPr="001014C9">
        <w:rPr>
          <w:rFonts w:ascii="Arial" w:hAnsi="Arial" w:cs="Arial"/>
          <w:sz w:val="20"/>
          <w:szCs w:val="20"/>
          <w:lang w:val="en-GB"/>
        </w:rPr>
        <w:t xml:space="preserve">retransmission in the second UL slot by sending the DCI before </w:t>
      </w:r>
      <w:r w:rsidR="00B354A6">
        <w:rPr>
          <w:rFonts w:ascii="Arial" w:hAnsi="Arial" w:cs="Arial"/>
          <w:sz w:val="20"/>
          <w:szCs w:val="20"/>
          <w:lang w:val="en-GB"/>
        </w:rPr>
        <w:t>the first</w:t>
      </w:r>
      <w:r w:rsidR="00B354A6" w:rsidRPr="001014C9">
        <w:rPr>
          <w:rFonts w:ascii="Arial" w:hAnsi="Arial" w:cs="Arial"/>
          <w:sz w:val="20"/>
          <w:szCs w:val="20"/>
          <w:lang w:val="en-GB"/>
        </w:rPr>
        <w:t xml:space="preserve"> </w:t>
      </w:r>
      <w:r>
        <w:rPr>
          <w:rFonts w:ascii="Arial" w:hAnsi="Arial" w:cs="Arial"/>
          <w:sz w:val="20"/>
          <w:szCs w:val="20"/>
          <w:lang w:val="en-GB"/>
        </w:rPr>
        <w:t xml:space="preserve">UL </w:t>
      </w:r>
      <w:r w:rsidR="001014C9" w:rsidRPr="001014C9">
        <w:rPr>
          <w:rFonts w:ascii="Arial" w:hAnsi="Arial" w:cs="Arial"/>
          <w:sz w:val="20"/>
          <w:szCs w:val="20"/>
          <w:lang w:val="en-GB"/>
        </w:rPr>
        <w:t>slot</w:t>
      </w:r>
      <w:r>
        <w:rPr>
          <w:rFonts w:ascii="Arial" w:hAnsi="Arial" w:cs="Arial"/>
          <w:sz w:val="20"/>
          <w:szCs w:val="20"/>
          <w:lang w:val="en-GB"/>
        </w:rPr>
        <w:t xml:space="preserve"> to reduce latency</w:t>
      </w:r>
      <w:r w:rsidR="001014C9" w:rsidRPr="001014C9">
        <w:rPr>
          <w:rFonts w:ascii="Arial" w:hAnsi="Arial" w:cs="Arial"/>
          <w:sz w:val="20"/>
          <w:szCs w:val="20"/>
          <w:lang w:val="en-GB"/>
        </w:rPr>
        <w:t xml:space="preserve">. </w:t>
      </w:r>
      <w:proofErr w:type="gramStart"/>
      <w:r w:rsidR="001014C9" w:rsidRPr="001014C9">
        <w:rPr>
          <w:rFonts w:ascii="Arial" w:hAnsi="Arial" w:cs="Arial"/>
          <w:sz w:val="20"/>
          <w:szCs w:val="20"/>
          <w:lang w:val="en-GB"/>
        </w:rPr>
        <w:t>As long as</w:t>
      </w:r>
      <w:proofErr w:type="gramEnd"/>
      <w:r w:rsidR="001014C9" w:rsidRPr="001014C9">
        <w:rPr>
          <w:rFonts w:ascii="Arial" w:hAnsi="Arial" w:cs="Arial"/>
          <w:sz w:val="20"/>
          <w:szCs w:val="20"/>
          <w:lang w:val="en-GB"/>
        </w:rPr>
        <w:t xml:space="preserve"> the timelines are met, there should</w:t>
      </w:r>
      <w:r>
        <w:rPr>
          <w:rFonts w:ascii="Arial" w:hAnsi="Arial" w:cs="Arial"/>
          <w:sz w:val="20"/>
          <w:szCs w:val="20"/>
          <w:lang w:val="en-GB"/>
        </w:rPr>
        <w:t xml:space="preserve"> no</w:t>
      </w:r>
      <w:r w:rsidR="001014C9" w:rsidRPr="001014C9">
        <w:rPr>
          <w:rFonts w:ascii="Arial" w:hAnsi="Arial" w:cs="Arial"/>
          <w:sz w:val="20"/>
          <w:szCs w:val="20"/>
          <w:lang w:val="en-GB"/>
        </w:rPr>
        <w:t xml:space="preserve">t be </w:t>
      </w:r>
      <w:r>
        <w:rPr>
          <w:rFonts w:ascii="Arial" w:hAnsi="Arial" w:cs="Arial"/>
          <w:sz w:val="20"/>
          <w:szCs w:val="20"/>
          <w:lang w:val="en-GB"/>
        </w:rPr>
        <w:t>any issue.</w:t>
      </w:r>
      <w:r w:rsidR="001014C9" w:rsidRPr="001014C9">
        <w:rPr>
          <w:rFonts w:ascii="Arial" w:hAnsi="Arial" w:cs="Arial"/>
          <w:sz w:val="20"/>
          <w:szCs w:val="20"/>
          <w:lang w:val="en-GB"/>
        </w:rPr>
        <w:t xml:space="preserve"> </w:t>
      </w:r>
    </w:p>
    <w:p w14:paraId="45FF2222" w14:textId="11884612" w:rsidR="00706DE3" w:rsidRPr="00A3766D" w:rsidRDefault="00706DE3" w:rsidP="00706DE3">
      <w:pPr>
        <w:pStyle w:val="Proposal"/>
        <w:rPr>
          <w:sz w:val="20"/>
          <w:szCs w:val="20"/>
        </w:rPr>
      </w:pPr>
      <w:bookmarkStart w:id="22" w:name="_Toc87071939"/>
      <w:r w:rsidRPr="00FB7E5E">
        <w:rPr>
          <w:sz w:val="20"/>
          <w:szCs w:val="20"/>
        </w:rPr>
        <w:t xml:space="preserve">For one-shot triggering of HARQ-ACK retransmission, it </w:t>
      </w:r>
      <w:proofErr w:type="gramStart"/>
      <w:r w:rsidRPr="00FB7E5E">
        <w:rPr>
          <w:sz w:val="20"/>
          <w:szCs w:val="20"/>
        </w:rPr>
        <w:t>is allowed to</w:t>
      </w:r>
      <w:proofErr w:type="gramEnd"/>
      <w:r w:rsidRPr="00FB7E5E">
        <w:rPr>
          <w:sz w:val="20"/>
          <w:szCs w:val="20"/>
        </w:rPr>
        <w:t xml:space="preserve"> </w:t>
      </w:r>
      <w:r w:rsidRPr="00A3766D">
        <w:rPr>
          <w:rFonts w:cs="Arial"/>
          <w:sz w:val="20"/>
          <w:szCs w:val="20"/>
        </w:rPr>
        <w:t>trigger the HARQ-ACK retransmission before the initial PUCCH slot</w:t>
      </w:r>
      <w:r w:rsidRPr="00A3766D">
        <w:rPr>
          <w:sz w:val="20"/>
          <w:szCs w:val="20"/>
        </w:rPr>
        <w:t>.</w:t>
      </w:r>
      <w:bookmarkEnd w:id="22"/>
    </w:p>
    <w:p w14:paraId="33F4CA6D" w14:textId="51067FAE" w:rsidR="001A7613" w:rsidRPr="00A3766D" w:rsidRDefault="001A7613" w:rsidP="001A7613">
      <w:pPr>
        <w:pStyle w:val="Proposal"/>
        <w:numPr>
          <w:ilvl w:val="0"/>
          <w:numId w:val="0"/>
        </w:numPr>
        <w:ind w:left="1701" w:hanging="1701"/>
        <w:rPr>
          <w:sz w:val="20"/>
          <w:szCs w:val="20"/>
        </w:rPr>
      </w:pPr>
    </w:p>
    <w:p w14:paraId="17A5A5BA" w14:textId="47732C33" w:rsidR="00B354A6" w:rsidRDefault="001A7613" w:rsidP="001A7613">
      <w:pPr>
        <w:rPr>
          <w:rFonts w:ascii="Arial" w:hAnsi="Arial" w:cs="Arial"/>
          <w:sz w:val="20"/>
          <w:szCs w:val="20"/>
        </w:rPr>
      </w:pPr>
      <w:r w:rsidRPr="00A3766D">
        <w:rPr>
          <w:rFonts w:ascii="Arial" w:hAnsi="Arial" w:cs="Arial"/>
          <w:sz w:val="20"/>
          <w:szCs w:val="20"/>
        </w:rPr>
        <w:t xml:space="preserve">If gNB knows that a HARQ-ACK CB would be cancelled/dropped, e.g., due to HP HARQ-ACK prioritization, it may trigger HARQ-ACK CB retransmission using the one-shot triggering before the initial PUCCH slot of the HARQ-ACK CB. However, it may happen that there is a need to send a later DCI scheduling an urgent PDSCH. The HARQ-ACK of this urgent PDSCH may be multiplexed into one of the HARQ-ACK CBs in the initial slot, changing the dropping scenario. In this case, the triggered HARQ-ACK retransmission should still be performed by UE regardless of the multiplexing and/or dropping scenarios which happen after the triggering was sent. </w:t>
      </w:r>
      <w:r w:rsidR="00B354A6">
        <w:rPr>
          <w:rFonts w:ascii="Arial" w:hAnsi="Arial" w:cs="Arial"/>
          <w:sz w:val="20"/>
          <w:szCs w:val="20"/>
        </w:rPr>
        <w:t>Also, the HARQ-ACK CB in the initial PUCCH slot which is requested to for retransmission should still be considered for potential multiplexing or transmission in the initial PUCCH slot.</w:t>
      </w:r>
    </w:p>
    <w:p w14:paraId="68BC65B9" w14:textId="1B2D2A3A" w:rsidR="001A7613" w:rsidRDefault="001A7613" w:rsidP="001A7613">
      <w:pPr>
        <w:rPr>
          <w:rFonts w:ascii="Arial" w:hAnsi="Arial" w:cs="Arial"/>
          <w:sz w:val="20"/>
          <w:szCs w:val="20"/>
        </w:rPr>
      </w:pPr>
      <w:r w:rsidRPr="00A3766D">
        <w:rPr>
          <w:rFonts w:ascii="Arial" w:hAnsi="Arial" w:cs="Arial"/>
          <w:sz w:val="20"/>
          <w:szCs w:val="20"/>
        </w:rPr>
        <w:lastRenderedPageBreak/>
        <w:t>However,</w:t>
      </w:r>
      <w:r w:rsidR="00B354A6">
        <w:rPr>
          <w:rFonts w:ascii="Arial" w:hAnsi="Arial" w:cs="Arial"/>
          <w:sz w:val="20"/>
          <w:szCs w:val="20"/>
        </w:rPr>
        <w:t xml:space="preserve"> to simplify the operation, the UE does not expect to receive a </w:t>
      </w:r>
      <w:r w:rsidR="003062FA">
        <w:rPr>
          <w:rFonts w:ascii="Arial" w:hAnsi="Arial" w:cs="Arial"/>
          <w:sz w:val="20"/>
          <w:szCs w:val="20"/>
        </w:rPr>
        <w:t xml:space="preserve">later </w:t>
      </w:r>
      <w:r w:rsidR="00B354A6">
        <w:rPr>
          <w:rFonts w:ascii="Arial" w:hAnsi="Arial" w:cs="Arial"/>
          <w:sz w:val="20"/>
          <w:szCs w:val="20"/>
        </w:rPr>
        <w:t>scheduling assignment with a corresponding HARQ-ACK which maps to the same initial PUCCH slot and has the same PHY priority as the HARQ-ACK CB</w:t>
      </w:r>
      <w:r w:rsidR="003062FA" w:rsidRPr="003062FA">
        <w:rPr>
          <w:rFonts w:ascii="Arial" w:hAnsi="Arial" w:cs="Arial"/>
          <w:sz w:val="20"/>
          <w:szCs w:val="20"/>
        </w:rPr>
        <w:t xml:space="preserve"> </w:t>
      </w:r>
      <w:r w:rsidR="003062FA">
        <w:rPr>
          <w:rFonts w:ascii="Arial" w:hAnsi="Arial" w:cs="Arial"/>
          <w:sz w:val="20"/>
          <w:szCs w:val="20"/>
        </w:rPr>
        <w:t>requested to be retransmitted</w:t>
      </w:r>
      <w:r w:rsidR="00B354A6">
        <w:rPr>
          <w:rFonts w:ascii="Arial" w:hAnsi="Arial" w:cs="Arial"/>
          <w:sz w:val="20"/>
          <w:szCs w:val="20"/>
        </w:rPr>
        <w:t xml:space="preserve">. </w:t>
      </w:r>
      <w:r w:rsidRPr="00A3766D">
        <w:rPr>
          <w:rFonts w:ascii="Arial" w:hAnsi="Arial" w:cs="Arial"/>
          <w:sz w:val="20"/>
          <w:szCs w:val="20"/>
        </w:rPr>
        <w:t xml:space="preserve"> </w:t>
      </w:r>
    </w:p>
    <w:p w14:paraId="1BB6482E" w14:textId="77777777" w:rsidR="00B354A6" w:rsidRPr="00A3766D" w:rsidRDefault="00B354A6" w:rsidP="001A7613">
      <w:pPr>
        <w:rPr>
          <w:rFonts w:ascii="Arial" w:hAnsi="Arial" w:cs="Arial"/>
          <w:sz w:val="20"/>
          <w:szCs w:val="20"/>
        </w:rPr>
      </w:pPr>
    </w:p>
    <w:p w14:paraId="2E4DC426" w14:textId="5F06DE1F" w:rsidR="001A7613" w:rsidRPr="00A3766D" w:rsidRDefault="001A7613" w:rsidP="008E6492">
      <w:pPr>
        <w:pStyle w:val="Proposal"/>
        <w:rPr>
          <w:sz w:val="20"/>
          <w:szCs w:val="20"/>
        </w:rPr>
      </w:pPr>
      <w:bookmarkStart w:id="23" w:name="_Toc87022606"/>
      <w:bookmarkStart w:id="24" w:name="_Toc87022607"/>
      <w:bookmarkStart w:id="25" w:name="_Toc87071940"/>
      <w:bookmarkEnd w:id="23"/>
      <w:bookmarkEnd w:id="24"/>
      <w:r w:rsidRPr="00A3766D">
        <w:rPr>
          <w:sz w:val="20"/>
          <w:szCs w:val="20"/>
        </w:rPr>
        <w:t xml:space="preserve">When </w:t>
      </w:r>
      <w:r w:rsidRPr="00A3766D">
        <w:rPr>
          <w:rFonts w:cs="Arial"/>
          <w:sz w:val="20"/>
          <w:szCs w:val="20"/>
        </w:rPr>
        <w:t>triggering the HARQ-ACK retransmission before the initial PUCCH slot, the triggered HARQ-ACK retransmission is performed regardless of any change in multiplexing and/or dropping scenarios which happen after the triggering was sent</w:t>
      </w:r>
      <w:r w:rsidRPr="00A3766D">
        <w:rPr>
          <w:sz w:val="20"/>
          <w:szCs w:val="20"/>
        </w:rPr>
        <w:t>.</w:t>
      </w:r>
      <w:bookmarkEnd w:id="25"/>
    </w:p>
    <w:p w14:paraId="786AB513" w14:textId="7167ED4A" w:rsidR="001A7613" w:rsidRDefault="001A7613" w:rsidP="001A7613">
      <w:pPr>
        <w:pStyle w:val="Proposal"/>
        <w:rPr>
          <w:sz w:val="20"/>
          <w:szCs w:val="20"/>
        </w:rPr>
      </w:pPr>
      <w:bookmarkStart w:id="26" w:name="_Toc87071941"/>
      <w:r w:rsidRPr="00A3766D">
        <w:rPr>
          <w:sz w:val="20"/>
          <w:szCs w:val="20"/>
        </w:rPr>
        <w:t xml:space="preserve">When triggering the HARQ-ACK retransmission before the initial PUCCH slot, </w:t>
      </w:r>
      <w:r>
        <w:rPr>
          <w:rFonts w:cs="Arial"/>
          <w:sz w:val="20"/>
          <w:szCs w:val="20"/>
        </w:rPr>
        <w:t xml:space="preserve">the </w:t>
      </w:r>
      <w:r w:rsidR="003062FA">
        <w:rPr>
          <w:rFonts w:cs="Arial"/>
          <w:sz w:val="20"/>
          <w:szCs w:val="20"/>
        </w:rPr>
        <w:t>HARQ-ACK CB in the initial PUCCH slot is still considered for potential multiplexing or transmission in the initial PUCCH slot</w:t>
      </w:r>
      <w:r w:rsidRPr="00A3766D">
        <w:rPr>
          <w:sz w:val="20"/>
          <w:szCs w:val="20"/>
        </w:rPr>
        <w:t>.</w:t>
      </w:r>
      <w:bookmarkEnd w:id="26"/>
    </w:p>
    <w:p w14:paraId="177AC146" w14:textId="34FA6DB4" w:rsidR="003062FA" w:rsidRPr="00A3766D" w:rsidRDefault="003062FA" w:rsidP="003062FA">
      <w:pPr>
        <w:pStyle w:val="Proposal"/>
        <w:rPr>
          <w:sz w:val="20"/>
          <w:szCs w:val="20"/>
        </w:rPr>
      </w:pPr>
      <w:bookmarkStart w:id="27" w:name="_Toc87071942"/>
      <w:r w:rsidRPr="00575292">
        <w:rPr>
          <w:sz w:val="20"/>
          <w:szCs w:val="20"/>
        </w:rPr>
        <w:t xml:space="preserve">When </w:t>
      </w:r>
      <w:r w:rsidRPr="00575292">
        <w:rPr>
          <w:rFonts w:cs="Arial"/>
          <w:sz w:val="20"/>
          <w:szCs w:val="20"/>
        </w:rPr>
        <w:t xml:space="preserve">triggering the HARQ-ACK retransmission before the initial PUCCH slot, UE </w:t>
      </w:r>
      <w:r>
        <w:rPr>
          <w:rFonts w:cs="Arial"/>
          <w:sz w:val="20"/>
          <w:szCs w:val="20"/>
        </w:rPr>
        <w:t>does not expect to be</w:t>
      </w:r>
      <w:r w:rsidRPr="00575292">
        <w:rPr>
          <w:rFonts w:cs="Arial"/>
          <w:sz w:val="20"/>
          <w:szCs w:val="20"/>
        </w:rPr>
        <w:t xml:space="preserve"> scheduled with a later </w:t>
      </w:r>
      <w:r>
        <w:rPr>
          <w:rFonts w:cs="Arial"/>
          <w:sz w:val="20"/>
          <w:szCs w:val="20"/>
        </w:rPr>
        <w:t xml:space="preserve">scheduling assignment with corresponding </w:t>
      </w:r>
      <w:r w:rsidRPr="00575292">
        <w:rPr>
          <w:rFonts w:cs="Arial"/>
          <w:sz w:val="20"/>
          <w:szCs w:val="20"/>
        </w:rPr>
        <w:t xml:space="preserve">HARQ-ACK </w:t>
      </w:r>
      <w:r>
        <w:rPr>
          <w:rFonts w:cs="Arial"/>
          <w:sz w:val="20"/>
          <w:szCs w:val="20"/>
        </w:rPr>
        <w:t>which maps to</w:t>
      </w:r>
      <w:r w:rsidRPr="00575292">
        <w:rPr>
          <w:rFonts w:cs="Arial"/>
          <w:sz w:val="20"/>
          <w:szCs w:val="20"/>
        </w:rPr>
        <w:t xml:space="preserve"> the same initial PUCCH slot</w:t>
      </w:r>
      <w:r>
        <w:rPr>
          <w:rFonts w:cs="Arial"/>
          <w:sz w:val="20"/>
          <w:szCs w:val="20"/>
        </w:rPr>
        <w:t xml:space="preserve"> and has the same PHY priority as the HARQ-ACK CB</w:t>
      </w:r>
      <w:r w:rsidRPr="003062FA">
        <w:rPr>
          <w:rFonts w:cs="Arial"/>
          <w:sz w:val="20"/>
          <w:szCs w:val="20"/>
        </w:rPr>
        <w:t xml:space="preserve"> </w:t>
      </w:r>
      <w:r>
        <w:rPr>
          <w:rFonts w:cs="Arial"/>
          <w:sz w:val="20"/>
          <w:szCs w:val="20"/>
        </w:rPr>
        <w:t>requested to be retransmitted</w:t>
      </w:r>
      <w:r w:rsidRPr="00575292">
        <w:rPr>
          <w:rFonts w:cs="Arial"/>
          <w:sz w:val="20"/>
          <w:szCs w:val="20"/>
        </w:rPr>
        <w:t>.</w:t>
      </w:r>
      <w:bookmarkEnd w:id="27"/>
    </w:p>
    <w:p w14:paraId="3689C234" w14:textId="77777777" w:rsidR="00706DE3" w:rsidRPr="00FB7E5E" w:rsidRDefault="00706DE3" w:rsidP="00BF48B8">
      <w:pPr>
        <w:rPr>
          <w:rFonts w:ascii="Arial" w:hAnsi="Arial" w:cs="Arial"/>
          <w:sz w:val="20"/>
          <w:szCs w:val="20"/>
        </w:rPr>
      </w:pPr>
    </w:p>
    <w:p w14:paraId="7D55CF14" w14:textId="67CD4286" w:rsidR="00BF48B8" w:rsidRPr="00A3766D" w:rsidRDefault="00BF48B8" w:rsidP="00BF48B8">
      <w:pPr>
        <w:rPr>
          <w:rFonts w:ascii="Arial" w:hAnsi="Arial" w:cs="Arial"/>
          <w:sz w:val="20"/>
          <w:szCs w:val="20"/>
        </w:rPr>
      </w:pPr>
      <w:r w:rsidRPr="00A3766D">
        <w:rPr>
          <w:rFonts w:ascii="Arial" w:hAnsi="Arial" w:cs="Arial"/>
          <w:sz w:val="20"/>
          <w:szCs w:val="20"/>
        </w:rPr>
        <w:t>Regarding the possibility to simultaneously schedule PDSC</w:t>
      </w:r>
      <w:r w:rsidR="00706DE3" w:rsidRPr="00A3766D">
        <w:rPr>
          <w:rFonts w:ascii="Arial" w:hAnsi="Arial" w:cs="Arial"/>
          <w:sz w:val="20"/>
          <w:szCs w:val="20"/>
        </w:rPr>
        <w:t>H</w:t>
      </w:r>
      <w:r w:rsidRPr="00A3766D">
        <w:rPr>
          <w:rFonts w:ascii="Arial" w:hAnsi="Arial" w:cs="Arial"/>
          <w:sz w:val="20"/>
          <w:szCs w:val="20"/>
        </w:rPr>
        <w:t>, it is preferred that the one-shot triggering of HARQ-ACK retransmission by DL assignment does not restrict the scheduling flexibility. Thus, if more than one “</w:t>
      </w:r>
      <w:proofErr w:type="spellStart"/>
      <w:r w:rsidRPr="00A3766D">
        <w:rPr>
          <w:rFonts w:ascii="Arial" w:hAnsi="Arial" w:cs="Arial"/>
          <w:sz w:val="20"/>
          <w:szCs w:val="20"/>
        </w:rPr>
        <w:t>HARQ_retx_offset</w:t>
      </w:r>
      <w:proofErr w:type="spellEnd"/>
      <w:r w:rsidRPr="00A3766D">
        <w:rPr>
          <w:rFonts w:ascii="Arial" w:hAnsi="Arial" w:cs="Arial"/>
          <w:sz w:val="20"/>
          <w:szCs w:val="20"/>
        </w:rPr>
        <w:t>” values are configured, there should be a separate DCI field to trigger the one-shot retransmission of HARQ-ACK and indicate a “</w:t>
      </w:r>
      <w:proofErr w:type="spellStart"/>
      <w:r w:rsidRPr="00A3766D">
        <w:rPr>
          <w:rFonts w:ascii="Arial" w:hAnsi="Arial" w:cs="Arial"/>
          <w:sz w:val="20"/>
          <w:szCs w:val="20"/>
        </w:rPr>
        <w:t>HARQ_retx_offset</w:t>
      </w:r>
      <w:proofErr w:type="spellEnd"/>
      <w:r w:rsidRPr="00A3766D">
        <w:rPr>
          <w:rFonts w:ascii="Arial" w:hAnsi="Arial" w:cs="Arial"/>
          <w:sz w:val="20"/>
          <w:szCs w:val="20"/>
        </w:rPr>
        <w:t xml:space="preserve">” value. </w:t>
      </w:r>
    </w:p>
    <w:p w14:paraId="43AE334B" w14:textId="298CBF47" w:rsidR="00FE3AAC" w:rsidRPr="00A3766D" w:rsidRDefault="00FE3AAC" w:rsidP="00BF48B8">
      <w:pPr>
        <w:pStyle w:val="Observation"/>
        <w:numPr>
          <w:ilvl w:val="0"/>
          <w:numId w:val="28"/>
        </w:numPr>
        <w:spacing w:line="256" w:lineRule="auto"/>
        <w:ind w:left="1701" w:hanging="1701"/>
        <w:rPr>
          <w:sz w:val="20"/>
          <w:szCs w:val="20"/>
        </w:rPr>
      </w:pPr>
      <w:bookmarkStart w:id="28" w:name="_Toc87071927"/>
      <w:r w:rsidRPr="00A3766D">
        <w:rPr>
          <w:sz w:val="20"/>
          <w:szCs w:val="20"/>
        </w:rPr>
        <w:t>One-shot triggering of HARQ-ACK retransmission by DL assignment should not restrict the flexibility to schedule a PDSCH at the same time.</w:t>
      </w:r>
      <w:bookmarkEnd w:id="28"/>
    </w:p>
    <w:p w14:paraId="5250F1C0" w14:textId="13AA3B53" w:rsidR="00BF48B8" w:rsidRPr="00A3766D" w:rsidRDefault="00FE3AAC" w:rsidP="00BF48B8">
      <w:pPr>
        <w:pStyle w:val="Proposal"/>
        <w:rPr>
          <w:sz w:val="20"/>
          <w:szCs w:val="20"/>
        </w:rPr>
      </w:pPr>
      <w:bookmarkStart w:id="29" w:name="_Toc87071943"/>
      <w:r w:rsidRPr="00A3766D">
        <w:rPr>
          <w:sz w:val="20"/>
          <w:szCs w:val="20"/>
        </w:rPr>
        <w:t>If more than one “</w:t>
      </w:r>
      <w:proofErr w:type="spellStart"/>
      <w:r w:rsidRPr="00A3766D">
        <w:rPr>
          <w:sz w:val="20"/>
          <w:szCs w:val="20"/>
        </w:rPr>
        <w:t>HARQ_retx_offset</w:t>
      </w:r>
      <w:proofErr w:type="spellEnd"/>
      <w:r w:rsidRPr="00A3766D">
        <w:rPr>
          <w:sz w:val="20"/>
          <w:szCs w:val="20"/>
        </w:rPr>
        <w:t xml:space="preserve">” values are configured, there should be a separate DCI field to </w:t>
      </w:r>
      <w:r w:rsidR="00706DE3" w:rsidRPr="00A3766D">
        <w:rPr>
          <w:sz w:val="20"/>
          <w:szCs w:val="20"/>
        </w:rPr>
        <w:t xml:space="preserve">jointly </w:t>
      </w:r>
      <w:r w:rsidRPr="00A3766D">
        <w:rPr>
          <w:sz w:val="20"/>
          <w:szCs w:val="20"/>
        </w:rPr>
        <w:t>trigger the one-shot retransmission of HARQ-ACK and indicate a “</w:t>
      </w:r>
      <w:proofErr w:type="spellStart"/>
      <w:r w:rsidRPr="00A3766D">
        <w:rPr>
          <w:sz w:val="20"/>
          <w:szCs w:val="20"/>
        </w:rPr>
        <w:t>HARQ_retx_offset</w:t>
      </w:r>
      <w:proofErr w:type="spellEnd"/>
      <w:r w:rsidRPr="00A3766D">
        <w:rPr>
          <w:sz w:val="20"/>
          <w:szCs w:val="20"/>
        </w:rPr>
        <w:t>” value.</w:t>
      </w:r>
      <w:bookmarkEnd w:id="29"/>
    </w:p>
    <w:p w14:paraId="369FF074" w14:textId="40F7F195" w:rsidR="001014C9" w:rsidRPr="00A3766D" w:rsidRDefault="001014C9" w:rsidP="00A473AC">
      <w:pPr>
        <w:rPr>
          <w:rFonts w:ascii="Arial" w:hAnsi="Arial" w:cs="Arial"/>
          <w:sz w:val="20"/>
          <w:szCs w:val="20"/>
        </w:rPr>
      </w:pPr>
    </w:p>
    <w:p w14:paraId="1341E0E8" w14:textId="51D5C6DA" w:rsidR="00BF48B8" w:rsidRDefault="00BF48B8" w:rsidP="00706DE3">
      <w:pPr>
        <w:rPr>
          <w:rFonts w:ascii="Arial" w:hAnsi="Arial" w:cs="Arial"/>
          <w:sz w:val="20"/>
          <w:szCs w:val="20"/>
          <w:lang w:val="en-GB"/>
        </w:rPr>
      </w:pPr>
      <w:r w:rsidRPr="00A3766D">
        <w:rPr>
          <w:rFonts w:ascii="Arial" w:hAnsi="Arial" w:cs="Arial"/>
          <w:sz w:val="20"/>
          <w:szCs w:val="20"/>
        </w:rPr>
        <w:t>Regarding the value range of the “</w:t>
      </w:r>
      <w:r w:rsidRPr="00BF48B8">
        <w:rPr>
          <w:rFonts w:ascii="Arial" w:hAnsi="Arial" w:cs="Arial"/>
          <w:sz w:val="20"/>
          <w:szCs w:val="20"/>
          <w:lang w:val="en-GB"/>
        </w:rPr>
        <w:t>HARQ-</w:t>
      </w:r>
      <w:proofErr w:type="spellStart"/>
      <w:r w:rsidRPr="00BF48B8">
        <w:rPr>
          <w:rFonts w:ascii="Arial" w:hAnsi="Arial" w:cs="Arial"/>
          <w:sz w:val="20"/>
          <w:szCs w:val="20"/>
          <w:lang w:val="en-GB"/>
        </w:rPr>
        <w:t>rx</w:t>
      </w:r>
      <w:proofErr w:type="spellEnd"/>
      <w:r w:rsidRPr="00BF48B8">
        <w:rPr>
          <w:rFonts w:ascii="Arial" w:hAnsi="Arial" w:cs="Arial"/>
          <w:sz w:val="20"/>
          <w:szCs w:val="20"/>
          <w:lang w:val="en-GB"/>
        </w:rPr>
        <w:t xml:space="preserve"> offset”</w:t>
      </w:r>
      <w:r>
        <w:rPr>
          <w:rFonts w:ascii="Arial" w:hAnsi="Arial" w:cs="Arial"/>
          <w:sz w:val="20"/>
          <w:szCs w:val="20"/>
          <w:lang w:val="en-GB"/>
        </w:rPr>
        <w:t>, based on our proposals above, it is reasonable that both positive and negative values can be configured, and the range can e.g., be (-15...15) or (-8….15). It should be sufficient to only configure a subset of values from the possible range. The</w:t>
      </w:r>
      <w:r w:rsidR="00706DE3">
        <w:rPr>
          <w:rFonts w:ascii="Arial" w:hAnsi="Arial" w:cs="Arial"/>
          <w:sz w:val="20"/>
          <w:szCs w:val="20"/>
          <w:lang w:val="en-GB"/>
        </w:rPr>
        <w:t>n, a</w:t>
      </w:r>
      <w:r>
        <w:rPr>
          <w:rFonts w:ascii="Arial" w:hAnsi="Arial" w:cs="Arial"/>
          <w:sz w:val="20"/>
          <w:szCs w:val="20"/>
          <w:lang w:val="en-GB"/>
        </w:rPr>
        <w:t xml:space="preserve"> 3-, or 4-bit DCI field can be used to trigger and indicate </w:t>
      </w:r>
      <w:r w:rsidR="00706DE3">
        <w:rPr>
          <w:rFonts w:ascii="Arial" w:hAnsi="Arial" w:cs="Arial"/>
          <w:sz w:val="20"/>
          <w:szCs w:val="20"/>
          <w:lang w:val="en-GB"/>
        </w:rPr>
        <w:t xml:space="preserve">one </w:t>
      </w:r>
      <w:r>
        <w:rPr>
          <w:rFonts w:ascii="Arial" w:hAnsi="Arial" w:cs="Arial"/>
          <w:sz w:val="20"/>
          <w:szCs w:val="20"/>
          <w:lang w:val="en-GB"/>
        </w:rPr>
        <w:t>“</w:t>
      </w:r>
      <w:r w:rsidRPr="00BF48B8">
        <w:rPr>
          <w:rFonts w:ascii="Arial" w:hAnsi="Arial" w:cs="Arial"/>
          <w:sz w:val="20"/>
          <w:szCs w:val="20"/>
          <w:lang w:val="en-GB"/>
        </w:rPr>
        <w:t>HARQ-</w:t>
      </w:r>
      <w:proofErr w:type="spellStart"/>
      <w:r w:rsidRPr="00BF48B8">
        <w:rPr>
          <w:rFonts w:ascii="Arial" w:hAnsi="Arial" w:cs="Arial"/>
          <w:sz w:val="20"/>
          <w:szCs w:val="20"/>
          <w:lang w:val="en-GB"/>
        </w:rPr>
        <w:t>rx</w:t>
      </w:r>
      <w:proofErr w:type="spellEnd"/>
      <w:r w:rsidRPr="00BF48B8">
        <w:rPr>
          <w:rFonts w:ascii="Arial" w:hAnsi="Arial" w:cs="Arial"/>
          <w:sz w:val="20"/>
          <w:szCs w:val="20"/>
          <w:lang w:val="en-GB"/>
        </w:rPr>
        <w:t xml:space="preserve"> offset</w:t>
      </w:r>
      <w:r>
        <w:rPr>
          <w:rFonts w:ascii="Arial" w:hAnsi="Arial" w:cs="Arial"/>
          <w:sz w:val="20"/>
          <w:szCs w:val="20"/>
          <w:lang w:val="en-GB"/>
        </w:rPr>
        <w:t>” value</w:t>
      </w:r>
      <w:r w:rsidR="00706DE3">
        <w:rPr>
          <w:rFonts w:ascii="Arial" w:hAnsi="Arial" w:cs="Arial"/>
          <w:sz w:val="20"/>
          <w:szCs w:val="20"/>
          <w:lang w:val="en-GB"/>
        </w:rPr>
        <w:t xml:space="preserve"> from the set of</w:t>
      </w:r>
      <w:r>
        <w:rPr>
          <w:rFonts w:ascii="Arial" w:hAnsi="Arial" w:cs="Arial"/>
          <w:sz w:val="20"/>
          <w:szCs w:val="20"/>
          <w:lang w:val="en-GB"/>
        </w:rPr>
        <w:t xml:space="preserve"> </w:t>
      </w:r>
      <w:r w:rsidR="00706DE3">
        <w:rPr>
          <w:rFonts w:ascii="Arial" w:hAnsi="Arial" w:cs="Arial"/>
          <w:sz w:val="20"/>
          <w:szCs w:val="20"/>
          <w:lang w:val="en-GB"/>
        </w:rPr>
        <w:t xml:space="preserve">7, or 15 configured </w:t>
      </w:r>
      <w:r w:rsidR="003A2A88">
        <w:rPr>
          <w:rFonts w:ascii="Arial" w:hAnsi="Arial" w:cs="Arial"/>
          <w:sz w:val="20"/>
          <w:szCs w:val="20"/>
          <w:lang w:val="en-GB"/>
        </w:rPr>
        <w:t>“</w:t>
      </w:r>
      <w:r w:rsidR="003A2A88" w:rsidRPr="00BF48B8">
        <w:rPr>
          <w:rFonts w:ascii="Arial" w:hAnsi="Arial" w:cs="Arial"/>
          <w:sz w:val="20"/>
          <w:szCs w:val="20"/>
          <w:lang w:val="en-GB"/>
        </w:rPr>
        <w:t>HARQ-</w:t>
      </w:r>
      <w:proofErr w:type="spellStart"/>
      <w:r w:rsidR="003A2A88" w:rsidRPr="00BF48B8">
        <w:rPr>
          <w:rFonts w:ascii="Arial" w:hAnsi="Arial" w:cs="Arial"/>
          <w:sz w:val="20"/>
          <w:szCs w:val="20"/>
          <w:lang w:val="en-GB"/>
        </w:rPr>
        <w:t>rx</w:t>
      </w:r>
      <w:proofErr w:type="spellEnd"/>
      <w:r w:rsidR="003A2A88" w:rsidRPr="00BF48B8">
        <w:rPr>
          <w:rFonts w:ascii="Arial" w:hAnsi="Arial" w:cs="Arial"/>
          <w:sz w:val="20"/>
          <w:szCs w:val="20"/>
          <w:lang w:val="en-GB"/>
        </w:rPr>
        <w:t xml:space="preserve"> offset</w:t>
      </w:r>
      <w:r w:rsidR="003A2A88">
        <w:rPr>
          <w:rFonts w:ascii="Arial" w:hAnsi="Arial" w:cs="Arial"/>
          <w:sz w:val="20"/>
          <w:szCs w:val="20"/>
          <w:lang w:val="en-GB"/>
        </w:rPr>
        <w:t xml:space="preserve">” </w:t>
      </w:r>
      <w:r w:rsidR="00706DE3">
        <w:rPr>
          <w:rFonts w:ascii="Arial" w:hAnsi="Arial" w:cs="Arial"/>
          <w:sz w:val="20"/>
          <w:szCs w:val="20"/>
          <w:lang w:val="en-GB"/>
        </w:rPr>
        <w:t xml:space="preserve">values. Note that one codepoint is reserved for </w:t>
      </w:r>
      <w:r w:rsidR="003A2A88">
        <w:rPr>
          <w:rFonts w:ascii="Arial" w:hAnsi="Arial" w:cs="Arial"/>
          <w:sz w:val="20"/>
          <w:szCs w:val="20"/>
          <w:lang w:val="en-GB"/>
        </w:rPr>
        <w:t>“</w:t>
      </w:r>
      <w:r w:rsidR="00706DE3">
        <w:rPr>
          <w:rFonts w:ascii="Arial" w:hAnsi="Arial" w:cs="Arial"/>
          <w:sz w:val="20"/>
          <w:szCs w:val="20"/>
          <w:lang w:val="en-GB"/>
        </w:rPr>
        <w:t>no triggering</w:t>
      </w:r>
      <w:r w:rsidR="003A2A88">
        <w:rPr>
          <w:rFonts w:ascii="Arial" w:hAnsi="Arial" w:cs="Arial"/>
          <w:sz w:val="20"/>
          <w:szCs w:val="20"/>
          <w:lang w:val="en-GB"/>
        </w:rPr>
        <w:t>”</w:t>
      </w:r>
      <w:r w:rsidR="00706DE3">
        <w:rPr>
          <w:rFonts w:ascii="Arial" w:hAnsi="Arial" w:cs="Arial"/>
          <w:sz w:val="20"/>
          <w:szCs w:val="20"/>
          <w:lang w:val="en-GB"/>
        </w:rPr>
        <w:t xml:space="preserve">.  </w:t>
      </w:r>
    </w:p>
    <w:p w14:paraId="16CAC898" w14:textId="39ED2F0E" w:rsidR="00706DE3" w:rsidRPr="00A3766D" w:rsidRDefault="00706DE3" w:rsidP="00706DE3">
      <w:pPr>
        <w:pStyle w:val="Proposal"/>
        <w:rPr>
          <w:sz w:val="20"/>
          <w:szCs w:val="20"/>
        </w:rPr>
      </w:pPr>
      <w:bookmarkStart w:id="30" w:name="_Toc87071944"/>
      <w:r w:rsidRPr="00A3766D">
        <w:rPr>
          <w:sz w:val="20"/>
          <w:szCs w:val="20"/>
        </w:rPr>
        <w:t>The value range of the “HARQ-</w:t>
      </w:r>
      <w:proofErr w:type="spellStart"/>
      <w:r w:rsidRPr="00A3766D">
        <w:rPr>
          <w:sz w:val="20"/>
          <w:szCs w:val="20"/>
        </w:rPr>
        <w:t>rx</w:t>
      </w:r>
      <w:proofErr w:type="spellEnd"/>
      <w:r w:rsidRPr="00A3766D">
        <w:rPr>
          <w:sz w:val="20"/>
          <w:szCs w:val="20"/>
        </w:rPr>
        <w:t xml:space="preserve"> offset”</w:t>
      </w:r>
      <w:r w:rsidRPr="00FB7E5E">
        <w:rPr>
          <w:sz w:val="20"/>
          <w:szCs w:val="20"/>
        </w:rPr>
        <w:t xml:space="preserve"> can contain both positive and negative </w:t>
      </w:r>
      <w:r w:rsidRPr="00A3766D">
        <w:rPr>
          <w:sz w:val="20"/>
          <w:szCs w:val="20"/>
        </w:rPr>
        <w:t xml:space="preserve">integers, e.g., </w:t>
      </w:r>
      <w:r>
        <w:rPr>
          <w:rFonts w:cs="Arial"/>
          <w:sz w:val="20"/>
          <w:szCs w:val="20"/>
          <w:lang w:val="en-GB"/>
        </w:rPr>
        <w:t>(-15...15) or (-8….15).</w:t>
      </w:r>
      <w:bookmarkEnd w:id="30"/>
    </w:p>
    <w:p w14:paraId="23F687BF" w14:textId="77777777" w:rsidR="00BF48B8" w:rsidRPr="00FB7E5E" w:rsidRDefault="00BF48B8" w:rsidP="00706DE3">
      <w:pPr>
        <w:rPr>
          <w:rFonts w:ascii="Arial" w:hAnsi="Arial" w:cs="Arial"/>
          <w:sz w:val="20"/>
          <w:szCs w:val="20"/>
        </w:rPr>
      </w:pPr>
    </w:p>
    <w:p w14:paraId="713ED0B3" w14:textId="113A6CBE" w:rsidR="00A577F8" w:rsidRDefault="00FE5DC4" w:rsidP="00A577F8">
      <w:pPr>
        <w:rPr>
          <w:rFonts w:ascii="Arial" w:hAnsi="Arial"/>
          <w:sz w:val="20"/>
          <w:szCs w:val="20"/>
          <w:lang w:val="en-GB"/>
        </w:rPr>
      </w:pPr>
      <w:r>
        <w:rPr>
          <w:rFonts w:ascii="Arial" w:hAnsi="Arial" w:cs="Arial"/>
          <w:sz w:val="20"/>
          <w:szCs w:val="20"/>
          <w:lang w:val="en-GB"/>
        </w:rPr>
        <w:t>Regarding the j</w:t>
      </w:r>
      <w:r w:rsidRPr="00FE5DC4">
        <w:rPr>
          <w:rFonts w:ascii="Arial" w:hAnsi="Arial" w:cs="Arial"/>
          <w:sz w:val="20"/>
          <w:szCs w:val="20"/>
          <w:lang w:val="en-GB"/>
        </w:rPr>
        <w:t xml:space="preserve">oint operation of one-shot triggering of HARQ </w:t>
      </w:r>
      <w:proofErr w:type="spellStart"/>
      <w:r w:rsidRPr="00FE5DC4">
        <w:rPr>
          <w:rFonts w:ascii="Arial" w:hAnsi="Arial" w:cs="Arial"/>
          <w:sz w:val="20"/>
          <w:szCs w:val="20"/>
          <w:lang w:val="en-GB"/>
        </w:rPr>
        <w:t>retx</w:t>
      </w:r>
      <w:proofErr w:type="spellEnd"/>
      <w:r w:rsidRPr="00FE5DC4">
        <w:rPr>
          <w:rFonts w:ascii="Arial" w:hAnsi="Arial" w:cs="Arial"/>
          <w:sz w:val="20"/>
          <w:szCs w:val="20"/>
          <w:lang w:val="en-GB"/>
        </w:rPr>
        <w:t xml:space="preserve"> and enhanced </w:t>
      </w:r>
      <w:r w:rsidR="00225F5B">
        <w:rPr>
          <w:rFonts w:ascii="Arial" w:hAnsi="Arial" w:cs="Arial"/>
          <w:sz w:val="20"/>
          <w:szCs w:val="20"/>
          <w:lang w:val="en-GB"/>
        </w:rPr>
        <w:t>Type-3</w:t>
      </w:r>
      <w:r w:rsidRPr="00FE5DC4">
        <w:rPr>
          <w:rFonts w:ascii="Arial" w:hAnsi="Arial" w:cs="Arial"/>
          <w:sz w:val="20"/>
          <w:szCs w:val="20"/>
          <w:lang w:val="en-GB"/>
        </w:rPr>
        <w:t xml:space="preserve"> HARQ-ACK CB</w:t>
      </w:r>
      <w:r w:rsidR="00A577F8">
        <w:rPr>
          <w:rFonts w:ascii="Arial" w:hAnsi="Arial" w:cs="Arial"/>
          <w:sz w:val="20"/>
          <w:szCs w:val="20"/>
          <w:lang w:val="en-GB"/>
        </w:rPr>
        <w:t xml:space="preserve">, in our view it can be supported as the two operations may target different scenarios. </w:t>
      </w:r>
      <w:r w:rsidR="00A577F8">
        <w:rPr>
          <w:rFonts w:ascii="Arial" w:hAnsi="Arial"/>
          <w:sz w:val="20"/>
          <w:szCs w:val="20"/>
          <w:lang w:val="en-GB"/>
        </w:rPr>
        <w:t>T</w:t>
      </w:r>
      <w:r w:rsidR="00A577F8" w:rsidRPr="00A577F8">
        <w:rPr>
          <w:rFonts w:ascii="Arial" w:hAnsi="Arial"/>
          <w:sz w:val="20"/>
          <w:szCs w:val="20"/>
          <w:lang w:val="en-GB"/>
        </w:rPr>
        <w:t>o support</w:t>
      </w:r>
      <w:r w:rsidR="00A577F8">
        <w:rPr>
          <w:rFonts w:ascii="Arial" w:hAnsi="Arial"/>
          <w:sz w:val="20"/>
          <w:szCs w:val="20"/>
          <w:lang w:val="en-GB"/>
        </w:rPr>
        <w:t xml:space="preserve"> both jointly, it should be</w:t>
      </w:r>
      <w:r w:rsidR="00A577F8" w:rsidRPr="00A577F8">
        <w:rPr>
          <w:rFonts w:ascii="Arial" w:hAnsi="Arial"/>
          <w:sz w:val="20"/>
          <w:szCs w:val="20"/>
          <w:lang w:val="en-GB"/>
        </w:rPr>
        <w:t xml:space="preserve"> based on </w:t>
      </w:r>
      <w:r w:rsidR="00A577F8">
        <w:rPr>
          <w:rFonts w:ascii="Arial" w:hAnsi="Arial"/>
          <w:sz w:val="20"/>
          <w:szCs w:val="20"/>
          <w:lang w:val="en-GB"/>
        </w:rPr>
        <w:t>separate</w:t>
      </w:r>
      <w:r w:rsidR="00A577F8" w:rsidRPr="00A577F8">
        <w:rPr>
          <w:rFonts w:ascii="Arial" w:hAnsi="Arial"/>
          <w:sz w:val="20"/>
          <w:szCs w:val="20"/>
          <w:lang w:val="en-GB"/>
        </w:rPr>
        <w:t xml:space="preserve"> triggering fields (e.g., </w:t>
      </w:r>
      <w:r w:rsidR="00A577F8">
        <w:rPr>
          <w:rFonts w:ascii="Arial" w:hAnsi="Arial"/>
          <w:sz w:val="20"/>
          <w:szCs w:val="20"/>
          <w:lang w:val="en-GB"/>
        </w:rPr>
        <w:t xml:space="preserve">the legacy </w:t>
      </w:r>
      <w:r w:rsidR="00A577F8" w:rsidRPr="004058D6">
        <w:rPr>
          <w:rFonts w:ascii="Times New Roman" w:hAnsi="Times New Roman" w:cs="Times New Roman"/>
          <w:sz w:val="20"/>
          <w:szCs w:val="20"/>
          <w:lang w:val="en-GB"/>
        </w:rPr>
        <w:t>1-bit ‘</w:t>
      </w:r>
      <w:r w:rsidR="00A577F8" w:rsidRPr="004058D6">
        <w:rPr>
          <w:rFonts w:ascii="Times New Roman" w:hAnsi="Times New Roman" w:cs="Times New Roman"/>
          <w:i/>
          <w:iCs/>
          <w:sz w:val="20"/>
          <w:szCs w:val="20"/>
          <w:lang w:val="en-GB"/>
        </w:rPr>
        <w:t>one-shot HARQ-ACK request</w:t>
      </w:r>
      <w:r w:rsidR="00A577F8">
        <w:rPr>
          <w:rFonts w:ascii="Times New Roman" w:hAnsi="Times New Roman" w:cs="Times New Roman"/>
          <w:sz w:val="20"/>
          <w:szCs w:val="20"/>
          <w:lang w:val="en-GB"/>
        </w:rPr>
        <w:t>’</w:t>
      </w:r>
      <w:r w:rsidR="00A577F8">
        <w:rPr>
          <w:rFonts w:ascii="Arial" w:hAnsi="Arial"/>
          <w:sz w:val="20"/>
          <w:szCs w:val="20"/>
          <w:lang w:val="en-GB"/>
        </w:rPr>
        <w:t xml:space="preserve"> field for the enh</w:t>
      </w:r>
      <w:r w:rsidR="0090481E">
        <w:rPr>
          <w:rFonts w:ascii="Arial" w:hAnsi="Arial"/>
          <w:sz w:val="20"/>
          <w:szCs w:val="20"/>
          <w:lang w:val="en-GB"/>
        </w:rPr>
        <w:t>anced</w:t>
      </w:r>
      <w:r w:rsidR="00A577F8">
        <w:rPr>
          <w:rFonts w:ascii="Arial" w:hAnsi="Arial"/>
          <w:sz w:val="20"/>
          <w:szCs w:val="20"/>
          <w:lang w:val="en-GB"/>
        </w:rPr>
        <w:t xml:space="preserve"> Type-3 CB, and a new field </w:t>
      </w:r>
      <w:r w:rsidR="00A577F8" w:rsidRPr="00A577F8">
        <w:rPr>
          <w:rFonts w:ascii="Arial" w:hAnsi="Arial"/>
          <w:sz w:val="20"/>
          <w:szCs w:val="20"/>
          <w:lang w:val="en-GB"/>
        </w:rPr>
        <w:t>for</w:t>
      </w:r>
      <w:r w:rsidR="00A577F8">
        <w:rPr>
          <w:rFonts w:ascii="Arial" w:hAnsi="Arial"/>
          <w:sz w:val="20"/>
          <w:szCs w:val="20"/>
          <w:lang w:val="en-GB"/>
        </w:rPr>
        <w:t xml:space="preserve"> the</w:t>
      </w:r>
      <w:r w:rsidR="00A577F8" w:rsidRPr="00A577F8">
        <w:rPr>
          <w:rFonts w:ascii="Arial" w:hAnsi="Arial"/>
          <w:sz w:val="20"/>
          <w:szCs w:val="20"/>
          <w:lang w:val="en-GB"/>
        </w:rPr>
        <w:t xml:space="preserve"> one-shot</w:t>
      </w:r>
      <w:r w:rsidR="00A577F8">
        <w:rPr>
          <w:rFonts w:ascii="Arial" w:hAnsi="Arial"/>
          <w:sz w:val="20"/>
          <w:szCs w:val="20"/>
          <w:lang w:val="en-GB"/>
        </w:rPr>
        <w:t xml:space="preserve"> HARQ-ACK</w:t>
      </w:r>
      <w:r w:rsidR="00A577F8" w:rsidRPr="00A577F8">
        <w:rPr>
          <w:rFonts w:ascii="Arial" w:hAnsi="Arial"/>
          <w:sz w:val="20"/>
          <w:szCs w:val="20"/>
          <w:lang w:val="en-GB"/>
        </w:rPr>
        <w:t xml:space="preserve"> retransmission</w:t>
      </w:r>
      <w:r w:rsidR="00A577F8">
        <w:rPr>
          <w:rFonts w:ascii="Arial" w:hAnsi="Arial"/>
          <w:sz w:val="20"/>
          <w:szCs w:val="20"/>
          <w:lang w:val="en-GB"/>
        </w:rPr>
        <w:t>)</w:t>
      </w:r>
      <w:r w:rsidR="00A577F8" w:rsidRPr="00A577F8">
        <w:rPr>
          <w:rFonts w:ascii="Arial" w:hAnsi="Arial"/>
          <w:sz w:val="20"/>
          <w:szCs w:val="20"/>
          <w:lang w:val="en-GB"/>
        </w:rPr>
        <w:t xml:space="preserve"> if both are configured. </w:t>
      </w:r>
      <w:r w:rsidR="00A577F8">
        <w:rPr>
          <w:rFonts w:ascii="Arial" w:hAnsi="Arial"/>
          <w:sz w:val="20"/>
          <w:szCs w:val="20"/>
          <w:lang w:val="en-GB"/>
        </w:rPr>
        <w:t xml:space="preserve"> </w:t>
      </w:r>
    </w:p>
    <w:p w14:paraId="5E71432D" w14:textId="096A7CCF" w:rsidR="00A577F8" w:rsidRPr="00A3766D" w:rsidRDefault="00A577F8" w:rsidP="00A577F8">
      <w:pPr>
        <w:pStyle w:val="Proposal"/>
        <w:rPr>
          <w:sz w:val="20"/>
          <w:szCs w:val="20"/>
        </w:rPr>
      </w:pPr>
      <w:bookmarkStart w:id="31" w:name="_Toc87071945"/>
      <w:r w:rsidRPr="00A3766D">
        <w:rPr>
          <w:sz w:val="20"/>
          <w:szCs w:val="20"/>
        </w:rPr>
        <w:t>J</w:t>
      </w:r>
      <w:proofErr w:type="spellStart"/>
      <w:r w:rsidRPr="00FE5DC4">
        <w:rPr>
          <w:rFonts w:cs="Arial"/>
          <w:sz w:val="20"/>
          <w:szCs w:val="20"/>
          <w:lang w:val="en-GB"/>
        </w:rPr>
        <w:t>oint</w:t>
      </w:r>
      <w:proofErr w:type="spellEnd"/>
      <w:r w:rsidRPr="00FE5DC4">
        <w:rPr>
          <w:rFonts w:cs="Arial"/>
          <w:sz w:val="20"/>
          <w:szCs w:val="20"/>
          <w:lang w:val="en-GB"/>
        </w:rPr>
        <w:t xml:space="preserve"> operation of one-shot triggering of HARQ </w:t>
      </w:r>
      <w:proofErr w:type="spellStart"/>
      <w:r w:rsidRPr="00FE5DC4">
        <w:rPr>
          <w:rFonts w:cs="Arial"/>
          <w:sz w:val="20"/>
          <w:szCs w:val="20"/>
          <w:lang w:val="en-GB"/>
        </w:rPr>
        <w:t>retx</w:t>
      </w:r>
      <w:proofErr w:type="spellEnd"/>
      <w:r w:rsidRPr="00FE5DC4">
        <w:rPr>
          <w:rFonts w:cs="Arial"/>
          <w:sz w:val="20"/>
          <w:szCs w:val="20"/>
          <w:lang w:val="en-GB"/>
        </w:rPr>
        <w:t xml:space="preserve"> and </w:t>
      </w:r>
      <w:r>
        <w:rPr>
          <w:rFonts w:cs="Arial"/>
          <w:sz w:val="20"/>
          <w:szCs w:val="20"/>
          <w:lang w:val="en-GB"/>
        </w:rPr>
        <w:t xml:space="preserve">triggering of </w:t>
      </w:r>
      <w:r w:rsidRPr="00FE5DC4">
        <w:rPr>
          <w:rFonts w:cs="Arial"/>
          <w:sz w:val="20"/>
          <w:szCs w:val="20"/>
          <w:lang w:val="en-GB"/>
        </w:rPr>
        <w:t>enhanced Type</w:t>
      </w:r>
      <w:r w:rsidR="00225F5B">
        <w:rPr>
          <w:rFonts w:cs="Arial"/>
          <w:sz w:val="20"/>
          <w:szCs w:val="20"/>
          <w:lang w:val="en-GB"/>
        </w:rPr>
        <w:t>-</w:t>
      </w:r>
      <w:r w:rsidRPr="00FE5DC4">
        <w:rPr>
          <w:rFonts w:cs="Arial"/>
          <w:sz w:val="20"/>
          <w:szCs w:val="20"/>
          <w:lang w:val="en-GB"/>
        </w:rPr>
        <w:t>3 HARQ-ACK CB</w:t>
      </w:r>
      <w:r>
        <w:rPr>
          <w:rFonts w:cs="Arial"/>
          <w:sz w:val="20"/>
          <w:szCs w:val="20"/>
          <w:lang w:val="en-GB"/>
        </w:rPr>
        <w:t xml:space="preserve"> can be supported based on separate triggering fields</w:t>
      </w:r>
      <w:r w:rsidR="00752B2F">
        <w:rPr>
          <w:rFonts w:cs="Arial"/>
          <w:sz w:val="20"/>
          <w:szCs w:val="20"/>
          <w:lang w:val="en-GB"/>
        </w:rPr>
        <w:t xml:space="preserve"> in the DCI</w:t>
      </w:r>
      <w:r>
        <w:rPr>
          <w:rFonts w:cs="Arial"/>
          <w:sz w:val="20"/>
          <w:szCs w:val="20"/>
          <w:lang w:val="en-GB"/>
        </w:rPr>
        <w:t>.</w:t>
      </w:r>
      <w:bookmarkEnd w:id="31"/>
      <w:r>
        <w:rPr>
          <w:rFonts w:cs="Arial"/>
          <w:sz w:val="20"/>
          <w:szCs w:val="20"/>
          <w:lang w:val="en-GB"/>
        </w:rPr>
        <w:t xml:space="preserve"> </w:t>
      </w:r>
    </w:p>
    <w:p w14:paraId="0D5E2801" w14:textId="77777777" w:rsidR="004D0709" w:rsidRPr="00FB7E5E" w:rsidRDefault="004D0709" w:rsidP="00303AE9">
      <w:pPr>
        <w:pStyle w:val="BodyText"/>
        <w:rPr>
          <w:sz w:val="20"/>
          <w:szCs w:val="20"/>
        </w:rPr>
      </w:pPr>
    </w:p>
    <w:p w14:paraId="0B4BF2DA" w14:textId="5353F110" w:rsidR="00F63950" w:rsidRDefault="00230D18" w:rsidP="00B722B2">
      <w:pPr>
        <w:pStyle w:val="Heading2"/>
      </w:pPr>
      <w:r>
        <w:t>2.</w:t>
      </w:r>
      <w:r w:rsidR="0090038F">
        <w:t>3</w:t>
      </w:r>
      <w:r>
        <w:tab/>
      </w:r>
      <w:r w:rsidR="00AC2870">
        <w:t>PUCCH repetition</w:t>
      </w:r>
      <w:r w:rsidR="00D27501">
        <w:t xml:space="preserve"> enhancements</w:t>
      </w:r>
    </w:p>
    <w:p w14:paraId="313C667E" w14:textId="2CF02DCF" w:rsidR="00BA2E02" w:rsidRPr="00FB7E5E" w:rsidRDefault="008E6492" w:rsidP="008E6492">
      <w:pPr>
        <w:jc w:val="both"/>
        <w:rPr>
          <w:rFonts w:ascii="Arial" w:hAnsi="Arial" w:cs="Arial"/>
          <w:sz w:val="20"/>
          <w:szCs w:val="20"/>
        </w:rPr>
      </w:pPr>
      <w:r w:rsidRPr="00A3766D">
        <w:rPr>
          <w:rFonts w:ascii="Arial" w:hAnsi="Arial" w:cs="Arial"/>
          <w:sz w:val="20"/>
          <w:szCs w:val="20"/>
        </w:rPr>
        <w:t xml:space="preserve">In this section, </w:t>
      </w:r>
      <w:r w:rsidR="000D4294" w:rsidRPr="00A3766D">
        <w:rPr>
          <w:rFonts w:ascii="Arial" w:hAnsi="Arial" w:cs="Arial"/>
          <w:sz w:val="20"/>
          <w:szCs w:val="20"/>
        </w:rPr>
        <w:t>we address the remaining open issues</w:t>
      </w:r>
      <w:r w:rsidRPr="00FB7E5E">
        <w:rPr>
          <w:rFonts w:ascii="Arial" w:hAnsi="Arial" w:cs="Arial"/>
          <w:sz w:val="20"/>
          <w:szCs w:val="20"/>
        </w:rPr>
        <w:t xml:space="preserve"> of PUCCH repetition enhancements</w:t>
      </w:r>
      <w:r w:rsidR="000D4294" w:rsidRPr="00FB7E5E">
        <w:rPr>
          <w:rFonts w:ascii="Arial" w:hAnsi="Arial" w:cs="Arial"/>
          <w:sz w:val="20"/>
          <w:szCs w:val="20"/>
        </w:rPr>
        <w:t>.</w:t>
      </w:r>
    </w:p>
    <w:p w14:paraId="53AF78CA" w14:textId="462E2D0D" w:rsidR="008E6492" w:rsidRPr="00A3766D" w:rsidRDefault="008E6492" w:rsidP="008E6492">
      <w:pPr>
        <w:jc w:val="both"/>
        <w:rPr>
          <w:rFonts w:ascii="Arial" w:hAnsi="Arial" w:cs="Arial"/>
          <w:sz w:val="20"/>
          <w:szCs w:val="20"/>
        </w:rPr>
      </w:pPr>
      <w:r w:rsidRPr="00A3766D">
        <w:rPr>
          <w:rFonts w:ascii="Arial" w:hAnsi="Arial" w:cs="Arial"/>
          <w:sz w:val="20"/>
          <w:szCs w:val="20"/>
        </w:rPr>
        <w:t>In RAN1 #106bis-e, a working assumption was made to support inter-</w:t>
      </w:r>
      <w:proofErr w:type="spellStart"/>
      <w:r w:rsidRPr="00A3766D">
        <w:rPr>
          <w:rFonts w:ascii="Arial" w:hAnsi="Arial" w:cs="Arial"/>
          <w:sz w:val="20"/>
          <w:szCs w:val="20"/>
        </w:rPr>
        <w:t>subslot</w:t>
      </w:r>
      <w:proofErr w:type="spellEnd"/>
      <w:r w:rsidRPr="00A3766D">
        <w:rPr>
          <w:rFonts w:ascii="Arial" w:hAnsi="Arial" w:cs="Arial"/>
          <w:sz w:val="20"/>
          <w:szCs w:val="20"/>
        </w:rPr>
        <w:t xml:space="preserve"> frequency hopping for PUCCH repetition operation of PUCCH Format 0 and Format 2 for 2OS </w:t>
      </w:r>
      <w:proofErr w:type="spellStart"/>
      <w:r w:rsidRPr="00A3766D">
        <w:rPr>
          <w:rFonts w:ascii="Arial" w:hAnsi="Arial" w:cs="Arial"/>
          <w:sz w:val="20"/>
          <w:szCs w:val="20"/>
        </w:rPr>
        <w:t>subslot</w:t>
      </w:r>
      <w:proofErr w:type="spellEnd"/>
      <w:r w:rsidRPr="00A3766D">
        <w:rPr>
          <w:rFonts w:ascii="Arial" w:hAnsi="Arial" w:cs="Arial"/>
          <w:sz w:val="20"/>
          <w:szCs w:val="20"/>
        </w:rPr>
        <w:t xml:space="preserve">-based PUCCH configurations, where </w:t>
      </w:r>
      <w:r w:rsidRPr="00A3766D">
        <w:rPr>
          <w:rFonts w:ascii="Arial" w:hAnsi="Arial" w:cs="Arial"/>
          <w:sz w:val="20"/>
          <w:szCs w:val="20"/>
        </w:rPr>
        <w:lastRenderedPageBreak/>
        <w:t>the UE applies the inter-</w:t>
      </w:r>
      <w:proofErr w:type="spellStart"/>
      <w:r w:rsidRPr="00A3766D">
        <w:rPr>
          <w:rFonts w:ascii="Arial" w:hAnsi="Arial" w:cs="Arial"/>
          <w:sz w:val="20"/>
          <w:szCs w:val="20"/>
        </w:rPr>
        <w:t>subslot</w:t>
      </w:r>
      <w:proofErr w:type="spellEnd"/>
      <w:r w:rsidRPr="00A3766D">
        <w:rPr>
          <w:rFonts w:ascii="Arial" w:hAnsi="Arial" w:cs="Arial"/>
          <w:sz w:val="20"/>
          <w:szCs w:val="20"/>
        </w:rPr>
        <w:t xml:space="preserve"> FH operation from sub-slot to sub-slot, if configured with inter-</w:t>
      </w:r>
      <w:proofErr w:type="spellStart"/>
      <w:r w:rsidRPr="00A3766D">
        <w:rPr>
          <w:rFonts w:ascii="Arial" w:hAnsi="Arial" w:cs="Arial"/>
          <w:sz w:val="20"/>
          <w:szCs w:val="20"/>
        </w:rPr>
        <w:t>slotFrequencyHopping</w:t>
      </w:r>
      <w:proofErr w:type="spellEnd"/>
      <w:r w:rsidRPr="00A3766D">
        <w:rPr>
          <w:rFonts w:ascii="Arial" w:hAnsi="Arial" w:cs="Arial"/>
          <w:sz w:val="20"/>
          <w:szCs w:val="20"/>
        </w:rPr>
        <w:t xml:space="preserve"> in the respective </w:t>
      </w:r>
      <w:proofErr w:type="spellStart"/>
      <w:r w:rsidRPr="00A3766D">
        <w:rPr>
          <w:rFonts w:ascii="Arial" w:hAnsi="Arial" w:cs="Arial"/>
          <w:sz w:val="20"/>
          <w:szCs w:val="20"/>
        </w:rPr>
        <w:t>PUCCH_config</w:t>
      </w:r>
      <w:proofErr w:type="spellEnd"/>
      <w:r w:rsidRPr="00A3766D">
        <w:rPr>
          <w:rFonts w:ascii="Arial" w:hAnsi="Arial" w:cs="Arial"/>
          <w:sz w:val="20"/>
          <w:szCs w:val="20"/>
        </w:rPr>
        <w:t>.</w:t>
      </w:r>
    </w:p>
    <w:p w14:paraId="19F6DA69" w14:textId="54DFCC46" w:rsidR="008E6492" w:rsidRDefault="008E6492" w:rsidP="008E6492">
      <w:pPr>
        <w:jc w:val="both"/>
        <w:rPr>
          <w:rFonts w:ascii="Arial" w:hAnsi="Arial" w:cs="Arial"/>
          <w:sz w:val="20"/>
          <w:szCs w:val="20"/>
        </w:rPr>
      </w:pPr>
      <w:r w:rsidRPr="00A3766D">
        <w:rPr>
          <w:rFonts w:ascii="Arial" w:hAnsi="Arial" w:cs="Arial"/>
          <w:sz w:val="20"/>
          <w:szCs w:val="20"/>
        </w:rPr>
        <w:t xml:space="preserve">There was a concern raised on transient </w:t>
      </w:r>
      <w:r w:rsidR="002360FF" w:rsidRPr="00A3766D">
        <w:rPr>
          <w:rFonts w:ascii="Arial" w:hAnsi="Arial" w:cs="Arial"/>
          <w:sz w:val="20"/>
          <w:szCs w:val="20"/>
        </w:rPr>
        <w:t>gap</w:t>
      </w:r>
      <w:r w:rsidRPr="00A3766D">
        <w:rPr>
          <w:rFonts w:ascii="Arial" w:hAnsi="Arial" w:cs="Arial"/>
          <w:sz w:val="20"/>
          <w:szCs w:val="20"/>
        </w:rPr>
        <w:t xml:space="preserve"> required by a UE to perform inter-</w:t>
      </w:r>
      <w:proofErr w:type="spellStart"/>
      <w:r w:rsidRPr="00A3766D">
        <w:rPr>
          <w:rFonts w:ascii="Arial" w:hAnsi="Arial" w:cs="Arial"/>
          <w:sz w:val="20"/>
          <w:szCs w:val="20"/>
        </w:rPr>
        <w:t>subslot</w:t>
      </w:r>
      <w:proofErr w:type="spellEnd"/>
      <w:r w:rsidRPr="00A3766D">
        <w:rPr>
          <w:rFonts w:ascii="Arial" w:hAnsi="Arial" w:cs="Arial"/>
          <w:sz w:val="20"/>
          <w:szCs w:val="20"/>
        </w:rPr>
        <w:t xml:space="preserve"> frequency hopping on the 2OS </w:t>
      </w:r>
      <w:proofErr w:type="spellStart"/>
      <w:r w:rsidRPr="00A3766D">
        <w:rPr>
          <w:rFonts w:ascii="Arial" w:hAnsi="Arial" w:cs="Arial"/>
          <w:sz w:val="20"/>
          <w:szCs w:val="20"/>
        </w:rPr>
        <w:t>subslot</w:t>
      </w:r>
      <w:proofErr w:type="spellEnd"/>
      <w:r w:rsidRPr="00A3766D">
        <w:rPr>
          <w:rFonts w:ascii="Arial" w:hAnsi="Arial" w:cs="Arial"/>
          <w:sz w:val="20"/>
          <w:szCs w:val="20"/>
        </w:rPr>
        <w:t xml:space="preserve">-based PUCCH repetition. However, from RAN1 perspective, a similar scenario such as intra slot frequency hopping for 4os PF 1/3/4 or even 2os PF0/2 are already possible since Rel-15. </w:t>
      </w:r>
      <w:r w:rsidR="002360FF" w:rsidRPr="00A3766D">
        <w:rPr>
          <w:rFonts w:ascii="Arial" w:hAnsi="Arial" w:cs="Arial"/>
          <w:sz w:val="20"/>
          <w:szCs w:val="20"/>
        </w:rPr>
        <w:t xml:space="preserve">Moreover, since we are discussing a single TRP operation, we do not see why a time gap is needed as there should be no RF switching involved. </w:t>
      </w:r>
      <w:r>
        <w:rPr>
          <w:rFonts w:ascii="Arial" w:hAnsi="Arial" w:cs="Arial"/>
          <w:sz w:val="20"/>
          <w:szCs w:val="20"/>
        </w:rPr>
        <w:t xml:space="preserve">Thus, we </w:t>
      </w:r>
      <w:r w:rsidR="002360FF">
        <w:rPr>
          <w:rFonts w:ascii="Arial" w:hAnsi="Arial" w:cs="Arial"/>
          <w:sz w:val="20"/>
          <w:szCs w:val="20"/>
        </w:rPr>
        <w:t>propose to</w:t>
      </w:r>
      <w:r>
        <w:rPr>
          <w:rFonts w:ascii="Arial" w:hAnsi="Arial" w:cs="Arial"/>
          <w:sz w:val="20"/>
          <w:szCs w:val="20"/>
        </w:rPr>
        <w:t xml:space="preserve"> confirm the working assumption.</w:t>
      </w:r>
    </w:p>
    <w:p w14:paraId="5469D983" w14:textId="18BD1234" w:rsidR="004256EB" w:rsidRPr="00534307" w:rsidRDefault="002360FF" w:rsidP="004256EB">
      <w:pPr>
        <w:pStyle w:val="Proposal"/>
        <w:tabs>
          <w:tab w:val="num" w:pos="1304"/>
        </w:tabs>
        <w:ind w:left="1304" w:hanging="1304"/>
        <w:rPr>
          <w:sz w:val="20"/>
          <w:szCs w:val="20"/>
        </w:rPr>
      </w:pPr>
      <w:bookmarkStart w:id="32" w:name="_Toc87071946"/>
      <w:r w:rsidRPr="00A3766D">
        <w:rPr>
          <w:sz w:val="20"/>
          <w:szCs w:val="20"/>
        </w:rPr>
        <w:t>Confirm the working assumption to support inter-</w:t>
      </w:r>
      <w:proofErr w:type="spellStart"/>
      <w:r w:rsidRPr="00A3766D">
        <w:rPr>
          <w:sz w:val="20"/>
          <w:szCs w:val="20"/>
        </w:rPr>
        <w:t>subslot</w:t>
      </w:r>
      <w:proofErr w:type="spellEnd"/>
      <w:r w:rsidRPr="00A3766D">
        <w:rPr>
          <w:sz w:val="20"/>
          <w:szCs w:val="20"/>
        </w:rPr>
        <w:t xml:space="preserve"> frequency hopping for PUCCH repetition operation of </w:t>
      </w:r>
      <w:r w:rsidRPr="00534307">
        <w:rPr>
          <w:sz w:val="20"/>
          <w:szCs w:val="20"/>
        </w:rPr>
        <w:t xml:space="preserve">PUCCH Format 0 and Format 2 for 2OS </w:t>
      </w:r>
      <w:proofErr w:type="spellStart"/>
      <w:r w:rsidRPr="000D1997">
        <w:rPr>
          <w:sz w:val="20"/>
          <w:szCs w:val="20"/>
        </w:rPr>
        <w:t>sub</w:t>
      </w:r>
      <w:r w:rsidRPr="00534307">
        <w:rPr>
          <w:sz w:val="20"/>
          <w:szCs w:val="20"/>
        </w:rPr>
        <w:t>slot</w:t>
      </w:r>
      <w:proofErr w:type="spellEnd"/>
      <w:r w:rsidRPr="00534307">
        <w:rPr>
          <w:sz w:val="20"/>
          <w:szCs w:val="20"/>
        </w:rPr>
        <w:t>-based PUCCH configurations, where the UE applies the inter-</w:t>
      </w:r>
      <w:proofErr w:type="spellStart"/>
      <w:r w:rsidRPr="00534307">
        <w:rPr>
          <w:sz w:val="20"/>
          <w:szCs w:val="20"/>
        </w:rPr>
        <w:t>subslot</w:t>
      </w:r>
      <w:proofErr w:type="spellEnd"/>
      <w:r w:rsidRPr="00534307">
        <w:rPr>
          <w:sz w:val="20"/>
          <w:szCs w:val="20"/>
        </w:rPr>
        <w:t xml:space="preserve"> FH operation from sub-slot to sub-slot, if configured with inter-</w:t>
      </w:r>
      <w:proofErr w:type="spellStart"/>
      <w:r w:rsidRPr="000D1997">
        <w:rPr>
          <w:sz w:val="20"/>
          <w:szCs w:val="20"/>
        </w:rPr>
        <w:t>sub</w:t>
      </w:r>
      <w:r w:rsidRPr="00534307">
        <w:rPr>
          <w:sz w:val="20"/>
          <w:szCs w:val="20"/>
        </w:rPr>
        <w:t>slotFrequencyHopping</w:t>
      </w:r>
      <w:proofErr w:type="spellEnd"/>
      <w:r w:rsidRPr="00534307">
        <w:rPr>
          <w:sz w:val="20"/>
          <w:szCs w:val="20"/>
        </w:rPr>
        <w:t xml:space="preserve"> in the respective </w:t>
      </w:r>
      <w:proofErr w:type="spellStart"/>
      <w:r w:rsidRPr="00534307">
        <w:rPr>
          <w:sz w:val="20"/>
          <w:szCs w:val="20"/>
        </w:rPr>
        <w:t>PUCCH_config</w:t>
      </w:r>
      <w:proofErr w:type="spellEnd"/>
      <w:r w:rsidR="008E6492" w:rsidRPr="00534307">
        <w:rPr>
          <w:sz w:val="20"/>
          <w:szCs w:val="20"/>
        </w:rPr>
        <w:t>.</w:t>
      </w:r>
      <w:bookmarkEnd w:id="17"/>
      <w:bookmarkEnd w:id="32"/>
    </w:p>
    <w:p w14:paraId="28701B8D" w14:textId="77777777" w:rsidR="00271512" w:rsidRPr="000D1997" w:rsidRDefault="00271512" w:rsidP="000D1997"/>
    <w:p w14:paraId="1381ED68" w14:textId="44992A0A" w:rsidR="00A45839" w:rsidRDefault="00A45839" w:rsidP="00A45839">
      <w:pPr>
        <w:pStyle w:val="Heading2"/>
        <w:rPr>
          <w:lang w:val="en-US"/>
        </w:rPr>
      </w:pPr>
      <w:r>
        <w:t>2.</w:t>
      </w:r>
      <w:r w:rsidR="009A3EBB">
        <w:t>4</w:t>
      </w:r>
      <w:r>
        <w:tab/>
      </w:r>
      <w:r w:rsidRPr="00B81635">
        <w:rPr>
          <w:lang w:val="en-US"/>
        </w:rPr>
        <w:t xml:space="preserve">PUCCH carrier switching </w:t>
      </w:r>
    </w:p>
    <w:p w14:paraId="7A7D6361" w14:textId="4E2B4EE5" w:rsidR="00A45839" w:rsidRPr="00A3766D" w:rsidRDefault="00A45839" w:rsidP="00A45839">
      <w:pPr>
        <w:rPr>
          <w:rFonts w:ascii="Arial" w:hAnsi="Arial" w:cs="Arial"/>
          <w:sz w:val="20"/>
          <w:szCs w:val="20"/>
        </w:rPr>
      </w:pPr>
      <w:r w:rsidRPr="00A3766D">
        <w:rPr>
          <w:rFonts w:ascii="Arial" w:hAnsi="Arial" w:cs="Arial"/>
          <w:sz w:val="20"/>
          <w:szCs w:val="20"/>
        </w:rPr>
        <w:t>Different solutions for PUCCH carrier switching were discussed. In RAN1 #</w:t>
      </w:r>
      <w:r w:rsidR="00F365A5" w:rsidRPr="00A3766D">
        <w:rPr>
          <w:rFonts w:ascii="Arial" w:hAnsi="Arial" w:cs="Arial"/>
          <w:sz w:val="20"/>
          <w:szCs w:val="20"/>
        </w:rPr>
        <w:t>10</w:t>
      </w:r>
      <w:r w:rsidR="00F365A5" w:rsidRPr="00FB7E5E">
        <w:rPr>
          <w:rFonts w:ascii="Arial" w:hAnsi="Arial" w:cs="Arial"/>
          <w:sz w:val="20"/>
          <w:szCs w:val="20"/>
        </w:rPr>
        <w:t>5</w:t>
      </w:r>
      <w:r w:rsidRPr="00FB7E5E">
        <w:rPr>
          <w:rFonts w:ascii="Arial" w:hAnsi="Arial" w:cs="Arial"/>
          <w:sz w:val="20"/>
          <w:szCs w:val="20"/>
        </w:rPr>
        <w:t xml:space="preserve">-e, </w:t>
      </w:r>
      <w:r w:rsidR="00F365A5" w:rsidRPr="00FB7E5E">
        <w:rPr>
          <w:rFonts w:ascii="Arial" w:hAnsi="Arial" w:cs="Arial"/>
          <w:sz w:val="20"/>
          <w:szCs w:val="20"/>
        </w:rPr>
        <w:t xml:space="preserve">it was agreed </w:t>
      </w:r>
      <w:r w:rsidRPr="00A3766D">
        <w:rPr>
          <w:rFonts w:ascii="Arial" w:hAnsi="Arial" w:cs="Arial"/>
          <w:sz w:val="20"/>
          <w:szCs w:val="20"/>
        </w:rPr>
        <w:t>to support both dynamic and semi-static PUCCH carrier switching.</w:t>
      </w:r>
      <w:r w:rsidR="00F365A5" w:rsidRPr="00A3766D">
        <w:rPr>
          <w:rFonts w:ascii="Arial" w:hAnsi="Arial" w:cs="Arial"/>
          <w:sz w:val="20"/>
          <w:szCs w:val="20"/>
        </w:rPr>
        <w:t xml:space="preserve"> Further agreements</w:t>
      </w:r>
      <w:r w:rsidR="00F365A5" w:rsidRPr="00195B0D">
        <w:rPr>
          <w:rFonts w:ascii="Arial" w:hAnsi="Arial" w:cs="Arial"/>
          <w:sz w:val="20"/>
          <w:szCs w:val="20"/>
        </w:rPr>
        <w:t xml:space="preserve"> </w:t>
      </w:r>
      <w:r w:rsidR="001E0378">
        <w:rPr>
          <w:rFonts w:ascii="Arial" w:hAnsi="Arial" w:cs="Arial"/>
          <w:sz w:val="20"/>
          <w:szCs w:val="20"/>
        </w:rPr>
        <w:t>providing more details</w:t>
      </w:r>
      <w:r w:rsidR="00F365A5" w:rsidRPr="00A3766D">
        <w:rPr>
          <w:rFonts w:ascii="Arial" w:hAnsi="Arial" w:cs="Arial"/>
          <w:sz w:val="20"/>
          <w:szCs w:val="20"/>
        </w:rPr>
        <w:t xml:space="preserve"> </w:t>
      </w:r>
      <w:r w:rsidR="001E0378">
        <w:rPr>
          <w:rFonts w:ascii="Arial" w:hAnsi="Arial" w:cs="Arial"/>
          <w:sz w:val="20"/>
          <w:szCs w:val="20"/>
        </w:rPr>
        <w:t xml:space="preserve">of the features </w:t>
      </w:r>
      <w:r w:rsidR="00F365A5" w:rsidRPr="00A3766D">
        <w:rPr>
          <w:rFonts w:ascii="Arial" w:hAnsi="Arial" w:cs="Arial"/>
          <w:sz w:val="20"/>
          <w:szCs w:val="20"/>
        </w:rPr>
        <w:t>were</w:t>
      </w:r>
      <w:r w:rsidR="00F365A5" w:rsidRPr="00FB7E5E">
        <w:rPr>
          <w:rFonts w:ascii="Arial" w:hAnsi="Arial" w:cs="Arial"/>
          <w:sz w:val="20"/>
          <w:szCs w:val="20"/>
        </w:rPr>
        <w:t xml:space="preserve"> reached in RAN1 #106-e</w:t>
      </w:r>
      <w:r w:rsidR="00D9315C" w:rsidRPr="00FB7E5E">
        <w:rPr>
          <w:rFonts w:ascii="Arial" w:hAnsi="Arial" w:cs="Arial"/>
          <w:sz w:val="20"/>
          <w:szCs w:val="20"/>
        </w:rPr>
        <w:t xml:space="preserve"> an</w:t>
      </w:r>
      <w:r w:rsidR="00D9315C">
        <w:rPr>
          <w:rFonts w:ascii="Arial" w:hAnsi="Arial" w:cs="Arial"/>
          <w:sz w:val="20"/>
          <w:szCs w:val="20"/>
        </w:rPr>
        <w:t>d 106bis-e</w:t>
      </w:r>
      <w:r w:rsidR="00F365A5" w:rsidRPr="00A3766D">
        <w:rPr>
          <w:rFonts w:ascii="Arial" w:hAnsi="Arial" w:cs="Arial"/>
          <w:sz w:val="20"/>
          <w:szCs w:val="20"/>
        </w:rPr>
        <w:t>.</w:t>
      </w:r>
      <w:r w:rsidR="001E0378">
        <w:rPr>
          <w:rFonts w:ascii="Arial" w:hAnsi="Arial" w:cs="Arial"/>
          <w:sz w:val="20"/>
          <w:szCs w:val="20"/>
        </w:rPr>
        <w:t xml:space="preserve"> We discuss some remaining open issues</w:t>
      </w:r>
      <w:r w:rsidR="00F365A5">
        <w:rPr>
          <w:rFonts w:ascii="Arial" w:hAnsi="Arial" w:cs="Arial"/>
          <w:sz w:val="20"/>
          <w:szCs w:val="20"/>
        </w:rPr>
        <w:t>.</w:t>
      </w:r>
    </w:p>
    <w:p w14:paraId="2F5CCF8F" w14:textId="766DAA11" w:rsidR="00A45839" w:rsidRPr="00DB380A" w:rsidRDefault="00A45839" w:rsidP="00A45839">
      <w:pPr>
        <w:pStyle w:val="Heading3"/>
      </w:pPr>
      <w:r>
        <w:t>2.</w:t>
      </w:r>
      <w:r w:rsidR="009A3EBB">
        <w:t>4</w:t>
      </w:r>
      <w:r>
        <w:t>.</w:t>
      </w:r>
      <w:r w:rsidR="003A3DF1">
        <w:t>1</w:t>
      </w:r>
      <w:r>
        <w:tab/>
      </w:r>
      <w:r>
        <w:rPr>
          <w:lang w:val="en-US"/>
        </w:rPr>
        <w:t>Semi-static configuration of PUCCH cell timing pattern</w:t>
      </w:r>
    </w:p>
    <w:p w14:paraId="16937373" w14:textId="77777777" w:rsidR="00A45839" w:rsidRPr="00A3766D" w:rsidRDefault="00A45839" w:rsidP="00A45839">
      <w:pPr>
        <w:rPr>
          <w:rFonts w:ascii="Arial" w:hAnsi="Arial" w:cs="Arial"/>
          <w:sz w:val="20"/>
          <w:szCs w:val="20"/>
        </w:rPr>
      </w:pPr>
      <w:r w:rsidRPr="00A3766D">
        <w:rPr>
          <w:rFonts w:ascii="Arial" w:hAnsi="Arial" w:cs="Arial"/>
          <w:sz w:val="20"/>
          <w:szCs w:val="20"/>
        </w:rPr>
        <w:t xml:space="preserve">It was agreed that the semi-static PUCCH carrier switching configuration operation is based on RRC configured PUCCH cell timing pattern of </w:t>
      </w:r>
      <w:r w:rsidRPr="00FB7E5E">
        <w:rPr>
          <w:rFonts w:ascii="Arial" w:hAnsi="Arial" w:cs="Arial"/>
          <w:sz w:val="20"/>
          <w:szCs w:val="20"/>
        </w:rPr>
        <w:t xml:space="preserve">applicable PUCCH cells. In principle, the PUCCH cell timing pattern is a pattern of PUCCH cell indices configured in </w:t>
      </w:r>
      <w:r w:rsidRPr="00A3766D">
        <w:rPr>
          <w:rFonts w:ascii="Arial" w:hAnsi="Arial" w:cs="Arial"/>
          <w:sz w:val="20"/>
          <w:szCs w:val="20"/>
        </w:rPr>
        <w:t xml:space="preserve">advance to indicate to the UE which PUCCH cell index to use for PUCCH transmission. </w:t>
      </w:r>
    </w:p>
    <w:p w14:paraId="209C3150" w14:textId="77777777" w:rsidR="00AF4A66" w:rsidRPr="00A3766D" w:rsidRDefault="00AF4A66" w:rsidP="00A45839">
      <w:pPr>
        <w:rPr>
          <w:rFonts w:ascii="Arial" w:hAnsi="Arial" w:cs="Arial"/>
          <w:sz w:val="20"/>
          <w:szCs w:val="20"/>
        </w:rPr>
      </w:pPr>
      <w:r w:rsidRPr="00A3766D">
        <w:rPr>
          <w:rFonts w:ascii="Arial" w:hAnsi="Arial" w:cs="Arial"/>
          <w:sz w:val="20"/>
          <w:szCs w:val="20"/>
        </w:rPr>
        <w:t>T</w:t>
      </w:r>
      <w:r w:rsidR="00A45839" w:rsidRPr="00A3766D">
        <w:rPr>
          <w:rFonts w:ascii="Arial" w:hAnsi="Arial" w:cs="Arial"/>
          <w:sz w:val="20"/>
          <w:szCs w:val="20"/>
        </w:rPr>
        <w:t>he PUCCH cell timing pattern is configured</w:t>
      </w:r>
      <w:r w:rsidRPr="00A3766D">
        <w:rPr>
          <w:rFonts w:ascii="Arial" w:hAnsi="Arial" w:cs="Arial"/>
          <w:sz w:val="20"/>
          <w:szCs w:val="20"/>
        </w:rPr>
        <w:t xml:space="preserve"> based on numerology of</w:t>
      </w:r>
      <w:r w:rsidR="00A45839" w:rsidRPr="00A3766D">
        <w:rPr>
          <w:rFonts w:ascii="Arial" w:hAnsi="Arial" w:cs="Arial"/>
          <w:sz w:val="20"/>
          <w:szCs w:val="20"/>
        </w:rPr>
        <w:t xml:space="preserve"> the </w:t>
      </w:r>
      <w:proofErr w:type="spellStart"/>
      <w:r w:rsidR="00A45839" w:rsidRPr="00A3766D">
        <w:rPr>
          <w:rFonts w:ascii="Arial" w:hAnsi="Arial" w:cs="Arial"/>
          <w:sz w:val="20"/>
          <w:szCs w:val="20"/>
        </w:rPr>
        <w:t>PCell</w:t>
      </w:r>
      <w:proofErr w:type="spellEnd"/>
      <w:r w:rsidRPr="00A3766D">
        <w:rPr>
          <w:rFonts w:ascii="Arial" w:hAnsi="Arial" w:cs="Arial"/>
          <w:sz w:val="20"/>
          <w:szCs w:val="20"/>
        </w:rPr>
        <w:t xml:space="preserve">, </w:t>
      </w:r>
      <w:proofErr w:type="spellStart"/>
      <w:r w:rsidRPr="00A3766D">
        <w:rPr>
          <w:rFonts w:ascii="Arial" w:hAnsi="Arial" w:cs="Arial"/>
          <w:sz w:val="20"/>
          <w:szCs w:val="20"/>
        </w:rPr>
        <w:t>PSCell</w:t>
      </w:r>
      <w:proofErr w:type="spellEnd"/>
      <w:r w:rsidR="00A45839" w:rsidRPr="00A3766D">
        <w:rPr>
          <w:rFonts w:ascii="Arial" w:hAnsi="Arial" w:cs="Arial"/>
          <w:sz w:val="20"/>
          <w:szCs w:val="20"/>
        </w:rPr>
        <w:t xml:space="preserve"> or PUCCH-</w:t>
      </w:r>
      <w:proofErr w:type="spellStart"/>
      <w:r w:rsidR="00A45839" w:rsidRPr="00A3766D">
        <w:rPr>
          <w:rFonts w:ascii="Arial" w:hAnsi="Arial" w:cs="Arial"/>
          <w:sz w:val="20"/>
          <w:szCs w:val="20"/>
        </w:rPr>
        <w:t>SCell</w:t>
      </w:r>
      <w:proofErr w:type="spellEnd"/>
      <w:r w:rsidR="00A45839" w:rsidRPr="00A3766D">
        <w:rPr>
          <w:rFonts w:ascii="Arial" w:hAnsi="Arial" w:cs="Arial"/>
          <w:sz w:val="20"/>
          <w:szCs w:val="20"/>
        </w:rPr>
        <w:t xml:space="preserve"> of the corresponding PUCCH group.</w:t>
      </w:r>
      <w:r w:rsidRPr="00A3766D">
        <w:rPr>
          <w:rFonts w:ascii="Arial" w:hAnsi="Arial" w:cs="Arial"/>
          <w:sz w:val="20"/>
          <w:szCs w:val="20"/>
        </w:rPr>
        <w:t xml:space="preserve"> It</w:t>
      </w:r>
      <w:r w:rsidR="00A45839" w:rsidRPr="00A3766D">
        <w:rPr>
          <w:rFonts w:ascii="Arial" w:hAnsi="Arial" w:cs="Arial"/>
          <w:sz w:val="20"/>
          <w:szCs w:val="20"/>
        </w:rPr>
        <w:t xml:space="preserve"> contain</w:t>
      </w:r>
      <w:r w:rsidRPr="00A3766D">
        <w:rPr>
          <w:rFonts w:ascii="Arial" w:hAnsi="Arial" w:cs="Arial"/>
          <w:sz w:val="20"/>
          <w:szCs w:val="20"/>
        </w:rPr>
        <w:t xml:space="preserve">s </w:t>
      </w:r>
      <w:r w:rsidRPr="00A3766D">
        <w:rPr>
          <w:rFonts w:ascii="Arial" w:hAnsi="Arial" w:cs="Arial"/>
          <w:b/>
          <w:i/>
          <w:sz w:val="20"/>
          <w:szCs w:val="20"/>
        </w:rPr>
        <w:t>at least</w:t>
      </w:r>
      <w:r w:rsidR="00A45839" w:rsidRPr="00A3766D">
        <w:rPr>
          <w:rFonts w:ascii="Arial" w:hAnsi="Arial" w:cs="Arial"/>
          <w:sz w:val="20"/>
          <w:szCs w:val="20"/>
        </w:rPr>
        <w:t xml:space="preserve"> PUCCH cell indices configured </w:t>
      </w:r>
      <w:r w:rsidRPr="00A3766D">
        <w:rPr>
          <w:rFonts w:ascii="Arial" w:hAnsi="Arial" w:cs="Arial"/>
          <w:sz w:val="20"/>
          <w:szCs w:val="20"/>
        </w:rPr>
        <w:t>for</w:t>
      </w:r>
      <w:r w:rsidR="00A45839" w:rsidRPr="00A3766D">
        <w:rPr>
          <w:rFonts w:ascii="Arial" w:hAnsi="Arial" w:cs="Arial"/>
          <w:sz w:val="20"/>
          <w:szCs w:val="20"/>
        </w:rPr>
        <w:t xml:space="preserve"> each slot of </w:t>
      </w:r>
      <w:proofErr w:type="spellStart"/>
      <w:r w:rsidR="00A45839" w:rsidRPr="00A3766D">
        <w:rPr>
          <w:rFonts w:ascii="Arial" w:hAnsi="Arial" w:cs="Arial"/>
          <w:sz w:val="20"/>
          <w:szCs w:val="20"/>
        </w:rPr>
        <w:t>PCell</w:t>
      </w:r>
      <w:proofErr w:type="spellEnd"/>
      <w:r w:rsidRPr="00A3766D">
        <w:rPr>
          <w:rFonts w:ascii="Arial" w:hAnsi="Arial" w:cs="Arial"/>
          <w:sz w:val="20"/>
          <w:szCs w:val="20"/>
        </w:rPr>
        <w:t xml:space="preserve">, </w:t>
      </w:r>
      <w:proofErr w:type="spellStart"/>
      <w:r w:rsidRPr="00A3766D">
        <w:rPr>
          <w:rFonts w:ascii="Arial" w:hAnsi="Arial" w:cs="Arial"/>
          <w:sz w:val="20"/>
          <w:szCs w:val="20"/>
        </w:rPr>
        <w:t>PSCell</w:t>
      </w:r>
      <w:proofErr w:type="spellEnd"/>
      <w:r w:rsidRPr="00A3766D">
        <w:rPr>
          <w:rFonts w:ascii="Arial" w:hAnsi="Arial" w:cs="Arial"/>
          <w:sz w:val="20"/>
          <w:szCs w:val="20"/>
        </w:rPr>
        <w:t>,</w:t>
      </w:r>
      <w:r w:rsidR="00A45839" w:rsidRPr="00A3766D">
        <w:rPr>
          <w:rFonts w:ascii="Arial" w:hAnsi="Arial" w:cs="Arial"/>
          <w:sz w:val="20"/>
          <w:szCs w:val="20"/>
        </w:rPr>
        <w:t xml:space="preserve"> or PUCCH-</w:t>
      </w:r>
      <w:proofErr w:type="spellStart"/>
      <w:r w:rsidR="00A45839" w:rsidRPr="00A3766D">
        <w:rPr>
          <w:rFonts w:ascii="Arial" w:hAnsi="Arial" w:cs="Arial"/>
          <w:sz w:val="20"/>
          <w:szCs w:val="20"/>
        </w:rPr>
        <w:t>SCell</w:t>
      </w:r>
      <w:proofErr w:type="spellEnd"/>
      <w:r w:rsidRPr="00A3766D">
        <w:rPr>
          <w:rFonts w:ascii="Arial" w:hAnsi="Arial" w:cs="Arial"/>
          <w:sz w:val="20"/>
          <w:szCs w:val="20"/>
        </w:rPr>
        <w:t xml:space="preserve">. </w:t>
      </w:r>
    </w:p>
    <w:p w14:paraId="49088E31" w14:textId="1219285C" w:rsidR="00A45839" w:rsidRPr="00A3766D" w:rsidRDefault="00AF4A66" w:rsidP="00A45839">
      <w:pPr>
        <w:rPr>
          <w:rFonts w:ascii="Arial" w:hAnsi="Arial" w:cs="Arial"/>
          <w:sz w:val="20"/>
          <w:szCs w:val="20"/>
        </w:rPr>
      </w:pPr>
      <w:r w:rsidRPr="00A3766D">
        <w:rPr>
          <w:rFonts w:ascii="Arial" w:hAnsi="Arial" w:cs="Arial"/>
          <w:sz w:val="20"/>
          <w:szCs w:val="20"/>
        </w:rPr>
        <w:t>O</w:t>
      </w:r>
      <w:r w:rsidR="00A45839" w:rsidRPr="00A3766D">
        <w:rPr>
          <w:rFonts w:ascii="Arial" w:hAnsi="Arial" w:cs="Arial"/>
          <w:sz w:val="20"/>
          <w:szCs w:val="20"/>
        </w:rPr>
        <w:t xml:space="preserve">nce a slot for PUCCH transmission on the </w:t>
      </w:r>
      <w:proofErr w:type="spellStart"/>
      <w:r w:rsidR="00A45839" w:rsidRPr="00A3766D">
        <w:rPr>
          <w:rFonts w:ascii="Arial" w:hAnsi="Arial" w:cs="Arial"/>
          <w:sz w:val="20"/>
          <w:szCs w:val="20"/>
        </w:rPr>
        <w:t>PCell</w:t>
      </w:r>
      <w:proofErr w:type="spellEnd"/>
      <w:r w:rsidRPr="00A3766D">
        <w:rPr>
          <w:rFonts w:ascii="Arial" w:hAnsi="Arial" w:cs="Arial"/>
          <w:sz w:val="20"/>
          <w:szCs w:val="20"/>
        </w:rPr>
        <w:t xml:space="preserve">, </w:t>
      </w:r>
      <w:proofErr w:type="spellStart"/>
      <w:r w:rsidRPr="00A3766D">
        <w:rPr>
          <w:rFonts w:ascii="Arial" w:hAnsi="Arial" w:cs="Arial"/>
          <w:sz w:val="20"/>
          <w:szCs w:val="20"/>
        </w:rPr>
        <w:t>PSCell</w:t>
      </w:r>
      <w:proofErr w:type="spellEnd"/>
      <w:r w:rsidRPr="00A3766D">
        <w:rPr>
          <w:rFonts w:ascii="Arial" w:hAnsi="Arial" w:cs="Arial"/>
          <w:sz w:val="20"/>
          <w:szCs w:val="20"/>
        </w:rPr>
        <w:t>,</w:t>
      </w:r>
      <w:r w:rsidR="00A45839" w:rsidRPr="00A3766D">
        <w:rPr>
          <w:rFonts w:ascii="Arial" w:hAnsi="Arial" w:cs="Arial"/>
          <w:sz w:val="20"/>
          <w:szCs w:val="20"/>
        </w:rPr>
        <w:t xml:space="preserve"> or PUCCH-</w:t>
      </w:r>
      <w:proofErr w:type="spellStart"/>
      <w:r w:rsidR="00A45839" w:rsidRPr="00A3766D">
        <w:rPr>
          <w:rFonts w:ascii="Arial" w:hAnsi="Arial" w:cs="Arial"/>
          <w:sz w:val="20"/>
          <w:szCs w:val="20"/>
        </w:rPr>
        <w:t>SCell</w:t>
      </w:r>
      <w:proofErr w:type="spellEnd"/>
      <w:r w:rsidR="00A45839" w:rsidRPr="00A3766D">
        <w:rPr>
          <w:rFonts w:ascii="Arial" w:hAnsi="Arial" w:cs="Arial"/>
          <w:sz w:val="20"/>
          <w:szCs w:val="20"/>
        </w:rPr>
        <w:t xml:space="preserve"> is determined (e.g., according to K1 or by some configuration), the configured cell index value in that slot </w:t>
      </w:r>
      <w:r w:rsidR="00F6096B">
        <w:rPr>
          <w:rFonts w:ascii="Arial" w:hAnsi="Arial" w:cs="Arial"/>
          <w:sz w:val="20"/>
          <w:szCs w:val="20"/>
        </w:rPr>
        <w:t>would</w:t>
      </w:r>
      <w:r w:rsidR="00F6096B" w:rsidRPr="00A3766D">
        <w:rPr>
          <w:rFonts w:ascii="Arial" w:hAnsi="Arial" w:cs="Arial"/>
          <w:sz w:val="20"/>
          <w:szCs w:val="20"/>
        </w:rPr>
        <w:t xml:space="preserve"> </w:t>
      </w:r>
      <w:r w:rsidR="00A45839" w:rsidRPr="00A3766D">
        <w:rPr>
          <w:rFonts w:ascii="Arial" w:hAnsi="Arial" w:cs="Arial"/>
          <w:sz w:val="20"/>
          <w:szCs w:val="20"/>
        </w:rPr>
        <w:t xml:space="preserve">indicate which PUCCH cell index to use for the actual PUCCH transmission. </w:t>
      </w:r>
      <w:r w:rsidR="00A45839" w:rsidRPr="00FB7E5E">
        <w:rPr>
          <w:rFonts w:ascii="Arial" w:hAnsi="Arial" w:cs="Arial"/>
          <w:sz w:val="20"/>
          <w:szCs w:val="20"/>
        </w:rPr>
        <w:t xml:space="preserve">An example is illustrated in </w:t>
      </w:r>
      <w:r w:rsidR="00A45839">
        <w:rPr>
          <w:rFonts w:ascii="Arial" w:hAnsi="Arial" w:cs="Arial"/>
          <w:sz w:val="20"/>
          <w:szCs w:val="20"/>
        </w:rPr>
        <w:fldChar w:fldCharType="begin"/>
      </w:r>
      <w:r w:rsidR="00A45839" w:rsidRPr="00A3766D">
        <w:rPr>
          <w:rFonts w:ascii="Arial" w:hAnsi="Arial" w:cs="Arial"/>
          <w:sz w:val="20"/>
          <w:szCs w:val="20"/>
        </w:rPr>
        <w:instrText xml:space="preserve"> REF _Ref78965354 \h </w:instrText>
      </w:r>
      <w:r w:rsidR="00A45839">
        <w:rPr>
          <w:rFonts w:ascii="Arial" w:hAnsi="Arial" w:cs="Arial"/>
          <w:sz w:val="20"/>
          <w:szCs w:val="20"/>
        </w:rPr>
      </w:r>
      <w:r w:rsidR="00A45839">
        <w:rPr>
          <w:rFonts w:ascii="Arial" w:hAnsi="Arial" w:cs="Arial"/>
          <w:sz w:val="20"/>
          <w:szCs w:val="20"/>
        </w:rPr>
        <w:fldChar w:fldCharType="separate"/>
      </w:r>
      <w:r w:rsidR="005A4C65" w:rsidRPr="00A3766D">
        <w:rPr>
          <w:rFonts w:ascii="Arial" w:hAnsi="Arial" w:cs="Arial"/>
          <w:sz w:val="20"/>
          <w:szCs w:val="20"/>
        </w:rPr>
        <w:t xml:space="preserve">Figure </w:t>
      </w:r>
      <w:r w:rsidR="005A4C65">
        <w:rPr>
          <w:rFonts w:ascii="Arial" w:hAnsi="Arial" w:cs="Arial"/>
          <w:noProof/>
          <w:sz w:val="20"/>
          <w:szCs w:val="20"/>
        </w:rPr>
        <w:t>2</w:t>
      </w:r>
      <w:r w:rsidR="00A45839">
        <w:rPr>
          <w:rFonts w:ascii="Arial" w:hAnsi="Arial" w:cs="Arial"/>
          <w:sz w:val="20"/>
          <w:szCs w:val="20"/>
        </w:rPr>
        <w:fldChar w:fldCharType="end"/>
      </w:r>
      <w:r w:rsidR="00A45839" w:rsidRPr="00A3766D">
        <w:rPr>
          <w:rFonts w:ascii="Arial" w:hAnsi="Arial" w:cs="Arial"/>
          <w:sz w:val="20"/>
          <w:szCs w:val="20"/>
        </w:rPr>
        <w:t xml:space="preserve">. </w:t>
      </w:r>
    </w:p>
    <w:p w14:paraId="09D06174" w14:textId="7A285544" w:rsidR="00A45839" w:rsidRDefault="00F6096B" w:rsidP="00A45839">
      <w:pPr>
        <w:keepNext/>
      </w:pPr>
      <w:r w:rsidRPr="00F6096B" w:rsidDel="00F6096B">
        <w:t xml:space="preserve">  </w:t>
      </w:r>
      <w:r w:rsidR="00842AF6" w:rsidRPr="00842AF6">
        <w:rPr>
          <w:noProof/>
        </w:rPr>
        <w:drawing>
          <wp:inline distT="0" distB="0" distL="0" distR="0" wp14:anchorId="12B9A438" wp14:editId="75AFEA72">
            <wp:extent cx="6120765" cy="14535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453515"/>
                    </a:xfrm>
                    <a:prstGeom prst="rect">
                      <a:avLst/>
                    </a:prstGeom>
                    <a:noFill/>
                    <a:ln>
                      <a:noFill/>
                    </a:ln>
                  </pic:spPr>
                </pic:pic>
              </a:graphicData>
            </a:graphic>
          </wp:inline>
        </w:drawing>
      </w:r>
      <w:r w:rsidR="00842AF6" w:rsidRPr="00842AF6" w:rsidDel="00F6096B">
        <w:t xml:space="preserve"> </w:t>
      </w:r>
    </w:p>
    <w:p w14:paraId="1A375D2F" w14:textId="7305CA39" w:rsidR="00A45839" w:rsidRPr="00FB7E5E" w:rsidRDefault="00A45839" w:rsidP="00A45839">
      <w:pPr>
        <w:pStyle w:val="Caption"/>
        <w:jc w:val="center"/>
        <w:rPr>
          <w:rFonts w:ascii="Arial" w:hAnsi="Arial" w:cs="Arial"/>
          <w:sz w:val="20"/>
          <w:szCs w:val="20"/>
        </w:rPr>
      </w:pPr>
      <w:bookmarkStart w:id="33" w:name="_Ref78965354"/>
      <w:r w:rsidRPr="00A3766D">
        <w:rPr>
          <w:rFonts w:ascii="Arial" w:hAnsi="Arial" w:cs="Arial"/>
          <w:sz w:val="20"/>
          <w:szCs w:val="20"/>
        </w:rPr>
        <w:t xml:space="preserve">Figure </w:t>
      </w:r>
      <w:r w:rsidRPr="00DB380A">
        <w:rPr>
          <w:rFonts w:ascii="Arial" w:hAnsi="Arial" w:cs="Arial"/>
          <w:sz w:val="20"/>
          <w:szCs w:val="20"/>
        </w:rPr>
        <w:fldChar w:fldCharType="begin"/>
      </w:r>
      <w:r w:rsidRPr="00A3766D">
        <w:rPr>
          <w:rFonts w:ascii="Arial" w:hAnsi="Arial" w:cs="Arial"/>
          <w:sz w:val="20"/>
          <w:szCs w:val="20"/>
        </w:rPr>
        <w:instrText xml:space="preserve"> SEQ Figure \* ARABIC </w:instrText>
      </w:r>
      <w:r w:rsidRPr="00DB380A">
        <w:rPr>
          <w:rFonts w:ascii="Arial" w:hAnsi="Arial" w:cs="Arial"/>
          <w:sz w:val="20"/>
          <w:szCs w:val="20"/>
        </w:rPr>
        <w:fldChar w:fldCharType="separate"/>
      </w:r>
      <w:r w:rsidR="005A4C65">
        <w:rPr>
          <w:rFonts w:ascii="Arial" w:hAnsi="Arial" w:cs="Arial"/>
          <w:noProof/>
          <w:sz w:val="20"/>
          <w:szCs w:val="20"/>
        </w:rPr>
        <w:t>2</w:t>
      </w:r>
      <w:r w:rsidRPr="00DB380A">
        <w:rPr>
          <w:rFonts w:ascii="Arial" w:hAnsi="Arial" w:cs="Arial"/>
          <w:sz w:val="20"/>
          <w:szCs w:val="20"/>
        </w:rPr>
        <w:fldChar w:fldCharType="end"/>
      </w:r>
      <w:bookmarkEnd w:id="33"/>
      <w:r w:rsidRPr="00A3766D">
        <w:rPr>
          <w:rFonts w:ascii="Arial" w:hAnsi="Arial" w:cs="Arial"/>
          <w:sz w:val="20"/>
          <w:szCs w:val="20"/>
        </w:rPr>
        <w:t xml:space="preserve">: An example of semi-static PUCCH carrier switching based on PUCCH cell timing pattern configured for each slot in the </w:t>
      </w:r>
      <w:proofErr w:type="spellStart"/>
      <w:r w:rsidRPr="00A3766D">
        <w:rPr>
          <w:rFonts w:ascii="Arial" w:hAnsi="Arial" w:cs="Arial"/>
          <w:sz w:val="20"/>
          <w:szCs w:val="20"/>
        </w:rPr>
        <w:t>PCell</w:t>
      </w:r>
      <w:proofErr w:type="spellEnd"/>
      <w:r w:rsidRPr="00A3766D">
        <w:rPr>
          <w:rFonts w:ascii="Arial" w:hAnsi="Arial" w:cs="Arial"/>
          <w:sz w:val="20"/>
          <w:szCs w:val="20"/>
        </w:rPr>
        <w:t xml:space="preserve"> (to indicate the target PUCCH cell index to use).</w:t>
      </w:r>
    </w:p>
    <w:p w14:paraId="4C67CCA8" w14:textId="77777777" w:rsidR="00AF4A66" w:rsidRPr="00A3766D" w:rsidRDefault="00AF4A66" w:rsidP="00A45839">
      <w:pPr>
        <w:rPr>
          <w:rFonts w:ascii="Arial" w:hAnsi="Arial" w:cs="Arial"/>
          <w:sz w:val="20"/>
          <w:szCs w:val="20"/>
        </w:rPr>
      </w:pPr>
    </w:p>
    <w:p w14:paraId="630F7546" w14:textId="0580286A" w:rsidR="00A45839" w:rsidRPr="00A3766D" w:rsidRDefault="00A45839" w:rsidP="00A45839">
      <w:pPr>
        <w:rPr>
          <w:rFonts w:ascii="Times New Roman" w:hAnsi="Times New Roman" w:cs="Times New Roman"/>
        </w:rPr>
      </w:pPr>
      <w:r w:rsidRPr="00A3766D">
        <w:rPr>
          <w:rFonts w:ascii="Arial" w:hAnsi="Arial" w:cs="Arial"/>
          <w:sz w:val="20"/>
          <w:szCs w:val="20"/>
        </w:rPr>
        <w:t xml:space="preserve">In </w:t>
      </w:r>
      <w:r w:rsidR="00AF4A66" w:rsidRPr="00A3766D">
        <w:rPr>
          <w:rFonts w:ascii="Arial" w:hAnsi="Arial" w:cs="Arial"/>
          <w:sz w:val="20"/>
          <w:szCs w:val="20"/>
        </w:rPr>
        <w:t xml:space="preserve"> </w:t>
      </w:r>
      <w:r w:rsidR="00AF4A66">
        <w:rPr>
          <w:rFonts w:ascii="Arial" w:hAnsi="Arial" w:cs="Arial"/>
          <w:sz w:val="20"/>
          <w:szCs w:val="20"/>
        </w:rPr>
        <w:fldChar w:fldCharType="begin"/>
      </w:r>
      <w:r w:rsidR="00AF4A66" w:rsidRPr="00A3766D">
        <w:rPr>
          <w:rFonts w:ascii="Arial" w:hAnsi="Arial" w:cs="Arial"/>
          <w:sz w:val="20"/>
          <w:szCs w:val="20"/>
        </w:rPr>
        <w:instrText xml:space="preserve"> REF _Ref78965354 \h </w:instrText>
      </w:r>
      <w:r w:rsidR="00AF4A66">
        <w:rPr>
          <w:rFonts w:ascii="Arial" w:hAnsi="Arial" w:cs="Arial"/>
          <w:sz w:val="20"/>
          <w:szCs w:val="20"/>
        </w:rPr>
      </w:r>
      <w:r w:rsidR="00AF4A66">
        <w:rPr>
          <w:rFonts w:ascii="Arial" w:hAnsi="Arial" w:cs="Arial"/>
          <w:sz w:val="20"/>
          <w:szCs w:val="20"/>
        </w:rPr>
        <w:fldChar w:fldCharType="separate"/>
      </w:r>
      <w:r w:rsidR="005A4C65" w:rsidRPr="00A3766D">
        <w:rPr>
          <w:rFonts w:ascii="Arial" w:hAnsi="Arial" w:cs="Arial"/>
          <w:sz w:val="20"/>
          <w:szCs w:val="20"/>
        </w:rPr>
        <w:t xml:space="preserve">Figure </w:t>
      </w:r>
      <w:r w:rsidR="005A4C65">
        <w:rPr>
          <w:rFonts w:ascii="Arial" w:hAnsi="Arial" w:cs="Arial"/>
          <w:noProof/>
          <w:sz w:val="20"/>
          <w:szCs w:val="20"/>
        </w:rPr>
        <w:t>2</w:t>
      </w:r>
      <w:r w:rsidR="00AF4A66">
        <w:rPr>
          <w:rFonts w:ascii="Arial" w:hAnsi="Arial" w:cs="Arial"/>
          <w:sz w:val="20"/>
          <w:szCs w:val="20"/>
        </w:rPr>
        <w:fldChar w:fldCharType="end"/>
      </w:r>
      <w:r w:rsidRPr="00A3766D">
        <w:rPr>
          <w:rFonts w:ascii="Arial" w:hAnsi="Arial" w:cs="Arial"/>
          <w:sz w:val="20"/>
          <w:szCs w:val="20"/>
        </w:rPr>
        <w:t xml:space="preserve">, the PDSCH is scheduled to be transmitted in slot #0 on </w:t>
      </w:r>
      <w:proofErr w:type="spellStart"/>
      <w:proofErr w:type="gramStart"/>
      <w:r w:rsidR="002F4AF4">
        <w:rPr>
          <w:rFonts w:ascii="Arial" w:hAnsi="Arial" w:cs="Arial"/>
          <w:sz w:val="20"/>
          <w:szCs w:val="20"/>
        </w:rPr>
        <w:t>P</w:t>
      </w:r>
      <w:r w:rsidR="002F4AF4" w:rsidRPr="00A3766D">
        <w:rPr>
          <w:rFonts w:ascii="Arial" w:hAnsi="Arial" w:cs="Arial"/>
          <w:sz w:val="20"/>
          <w:szCs w:val="20"/>
        </w:rPr>
        <w:t>Cell</w:t>
      </w:r>
      <w:proofErr w:type="spellEnd"/>
      <w:r w:rsidR="002F4AF4" w:rsidRPr="00A3766D">
        <w:rPr>
          <w:rFonts w:ascii="Arial" w:hAnsi="Arial" w:cs="Arial"/>
          <w:sz w:val="20"/>
          <w:szCs w:val="20"/>
        </w:rPr>
        <w:t xml:space="preserve"> </w:t>
      </w:r>
      <w:r w:rsidRPr="00A3766D">
        <w:rPr>
          <w:rFonts w:ascii="Arial" w:hAnsi="Arial" w:cs="Arial"/>
          <w:sz w:val="20"/>
          <w:szCs w:val="20"/>
        </w:rPr>
        <w:t xml:space="preserve"> with</w:t>
      </w:r>
      <w:proofErr w:type="gramEnd"/>
      <w:r w:rsidRPr="00A3766D">
        <w:rPr>
          <w:rFonts w:ascii="Arial" w:hAnsi="Arial" w:cs="Arial"/>
          <w:sz w:val="20"/>
          <w:szCs w:val="20"/>
        </w:rPr>
        <w:t xml:space="preserve"> K1 =</w:t>
      </w:r>
      <w:r w:rsidR="002F4AF4">
        <w:rPr>
          <w:rFonts w:ascii="Arial" w:hAnsi="Arial" w:cs="Arial"/>
          <w:sz w:val="20"/>
          <w:szCs w:val="20"/>
        </w:rPr>
        <w:t>3</w:t>
      </w:r>
      <w:r w:rsidRPr="00A3766D">
        <w:rPr>
          <w:rFonts w:ascii="Arial" w:hAnsi="Arial" w:cs="Arial"/>
          <w:sz w:val="20"/>
          <w:szCs w:val="20"/>
        </w:rPr>
        <w:t xml:space="preserve">. By default, the K1 value is interpreted </w:t>
      </w:r>
      <w:proofErr w:type="gramStart"/>
      <w:r w:rsidRPr="00A3766D">
        <w:rPr>
          <w:rFonts w:ascii="Arial" w:hAnsi="Arial" w:cs="Arial"/>
          <w:sz w:val="20"/>
          <w:szCs w:val="20"/>
        </w:rPr>
        <w:t>in reference to</w:t>
      </w:r>
      <w:proofErr w:type="gramEnd"/>
      <w:r w:rsidRPr="00A3766D">
        <w:rPr>
          <w:rFonts w:ascii="Arial" w:hAnsi="Arial" w:cs="Arial"/>
          <w:sz w:val="20"/>
          <w:szCs w:val="20"/>
        </w:rPr>
        <w:t xml:space="preserve"> slots in </w:t>
      </w:r>
      <w:proofErr w:type="spellStart"/>
      <w:r w:rsidRPr="00A3766D">
        <w:rPr>
          <w:rFonts w:ascii="Arial" w:hAnsi="Arial" w:cs="Arial"/>
          <w:sz w:val="20"/>
          <w:szCs w:val="20"/>
        </w:rPr>
        <w:t>PCell</w:t>
      </w:r>
      <w:proofErr w:type="spellEnd"/>
      <w:r w:rsidRPr="00FB7E5E">
        <w:rPr>
          <w:rFonts w:ascii="Arial" w:hAnsi="Arial" w:cs="Arial"/>
          <w:sz w:val="20"/>
          <w:szCs w:val="20"/>
        </w:rPr>
        <w:t xml:space="preserve"> (cf. a reference cell). That is, the slot for PUCCH transmission on the </w:t>
      </w:r>
      <w:proofErr w:type="spellStart"/>
      <w:r w:rsidRPr="00FB7E5E">
        <w:rPr>
          <w:rFonts w:ascii="Arial" w:hAnsi="Arial" w:cs="Arial"/>
          <w:sz w:val="20"/>
          <w:szCs w:val="20"/>
        </w:rPr>
        <w:t>PCell</w:t>
      </w:r>
      <w:proofErr w:type="spellEnd"/>
      <w:r w:rsidRPr="00FB7E5E">
        <w:rPr>
          <w:rFonts w:ascii="Arial" w:hAnsi="Arial" w:cs="Arial"/>
          <w:sz w:val="20"/>
          <w:szCs w:val="20"/>
        </w:rPr>
        <w:t xml:space="preserve"> is determined to be slot #</w:t>
      </w:r>
      <w:r w:rsidR="002F4AF4">
        <w:rPr>
          <w:rFonts w:ascii="Arial" w:hAnsi="Arial" w:cs="Arial"/>
          <w:sz w:val="20"/>
          <w:szCs w:val="20"/>
        </w:rPr>
        <w:t>3</w:t>
      </w:r>
      <w:r w:rsidRPr="00A3766D">
        <w:rPr>
          <w:rFonts w:ascii="Arial" w:hAnsi="Arial" w:cs="Arial"/>
          <w:sz w:val="20"/>
          <w:szCs w:val="20"/>
        </w:rPr>
        <w:t>. According to the configured PUCCH cell timing pattern, PUCCH cell index =</w:t>
      </w:r>
      <w:r w:rsidR="002F4AF4">
        <w:rPr>
          <w:rFonts w:ascii="Arial" w:hAnsi="Arial" w:cs="Arial"/>
          <w:sz w:val="20"/>
          <w:szCs w:val="20"/>
        </w:rPr>
        <w:t>1</w:t>
      </w:r>
      <w:r w:rsidR="002F4AF4" w:rsidRPr="00A3766D">
        <w:rPr>
          <w:rFonts w:ascii="Arial" w:hAnsi="Arial" w:cs="Arial"/>
          <w:sz w:val="20"/>
          <w:szCs w:val="20"/>
        </w:rPr>
        <w:t xml:space="preserve"> </w:t>
      </w:r>
      <w:r w:rsidRPr="00A3766D">
        <w:rPr>
          <w:rFonts w:ascii="Arial" w:hAnsi="Arial" w:cs="Arial"/>
          <w:sz w:val="20"/>
          <w:szCs w:val="20"/>
        </w:rPr>
        <w:t>is configured for slot #</w:t>
      </w:r>
      <w:r w:rsidR="002F4AF4">
        <w:rPr>
          <w:rFonts w:ascii="Arial" w:hAnsi="Arial" w:cs="Arial"/>
          <w:sz w:val="20"/>
          <w:szCs w:val="20"/>
        </w:rPr>
        <w:t>3</w:t>
      </w:r>
      <w:r w:rsidR="002F4AF4" w:rsidRPr="00A3766D">
        <w:rPr>
          <w:rFonts w:ascii="Arial" w:hAnsi="Arial" w:cs="Arial"/>
          <w:sz w:val="20"/>
          <w:szCs w:val="20"/>
        </w:rPr>
        <w:t xml:space="preserve"> </w:t>
      </w:r>
      <w:r w:rsidRPr="00A3766D">
        <w:rPr>
          <w:rFonts w:ascii="Arial" w:hAnsi="Arial" w:cs="Arial"/>
          <w:sz w:val="20"/>
          <w:szCs w:val="20"/>
        </w:rPr>
        <w:t xml:space="preserve">in the </w:t>
      </w:r>
      <w:proofErr w:type="spellStart"/>
      <w:r w:rsidRPr="00A3766D">
        <w:rPr>
          <w:rFonts w:ascii="Arial" w:hAnsi="Arial" w:cs="Arial"/>
          <w:sz w:val="20"/>
          <w:szCs w:val="20"/>
        </w:rPr>
        <w:t>PCell</w:t>
      </w:r>
      <w:proofErr w:type="spellEnd"/>
      <w:r w:rsidRPr="00A3766D">
        <w:rPr>
          <w:rFonts w:ascii="Arial" w:hAnsi="Arial" w:cs="Arial"/>
          <w:sz w:val="20"/>
          <w:szCs w:val="20"/>
        </w:rPr>
        <w:t>. Thus, the actual PUCCH transmissi</w:t>
      </w:r>
      <w:r w:rsidRPr="00FB7E5E">
        <w:rPr>
          <w:rFonts w:ascii="Arial" w:hAnsi="Arial" w:cs="Arial"/>
          <w:sz w:val="20"/>
          <w:szCs w:val="20"/>
        </w:rPr>
        <w:t xml:space="preserve">on carrying HARQ-ACK in response to the PDSCH is transmitted in </w:t>
      </w:r>
      <w:proofErr w:type="spellStart"/>
      <w:r w:rsidRPr="00FB7E5E">
        <w:rPr>
          <w:rFonts w:ascii="Arial" w:hAnsi="Arial" w:cs="Arial"/>
          <w:sz w:val="20"/>
          <w:szCs w:val="20"/>
        </w:rPr>
        <w:t>SCell</w:t>
      </w:r>
      <w:proofErr w:type="spellEnd"/>
      <w:r w:rsidRPr="00FB7E5E">
        <w:rPr>
          <w:rFonts w:ascii="Arial" w:hAnsi="Arial" w:cs="Arial"/>
          <w:sz w:val="20"/>
          <w:szCs w:val="20"/>
        </w:rPr>
        <w:t xml:space="preserve"> #</w:t>
      </w:r>
      <w:r w:rsidR="002F4AF4">
        <w:rPr>
          <w:rFonts w:ascii="Arial" w:hAnsi="Arial" w:cs="Arial"/>
          <w:sz w:val="20"/>
          <w:szCs w:val="20"/>
        </w:rPr>
        <w:t>1</w:t>
      </w:r>
      <w:r w:rsidR="002F4AF4" w:rsidRPr="00A3766D">
        <w:rPr>
          <w:rFonts w:ascii="Arial" w:hAnsi="Arial" w:cs="Arial"/>
          <w:sz w:val="20"/>
          <w:szCs w:val="20"/>
        </w:rPr>
        <w:t xml:space="preserve"> </w:t>
      </w:r>
      <w:r w:rsidRPr="00A3766D">
        <w:rPr>
          <w:rFonts w:ascii="Arial" w:hAnsi="Arial" w:cs="Arial"/>
          <w:sz w:val="20"/>
          <w:szCs w:val="20"/>
        </w:rPr>
        <w:t>in the corresponding slot, which is slot #</w:t>
      </w:r>
      <w:r w:rsidR="002F4AF4">
        <w:rPr>
          <w:rFonts w:ascii="Arial" w:hAnsi="Arial" w:cs="Arial"/>
          <w:sz w:val="20"/>
          <w:szCs w:val="20"/>
        </w:rPr>
        <w:t>3</w:t>
      </w:r>
      <w:r w:rsidRPr="00A3766D">
        <w:rPr>
          <w:rFonts w:ascii="Arial" w:hAnsi="Arial" w:cs="Arial"/>
          <w:sz w:val="20"/>
          <w:szCs w:val="20"/>
        </w:rPr>
        <w:t>.</w:t>
      </w:r>
    </w:p>
    <w:p w14:paraId="6312F2B7" w14:textId="22043B68" w:rsidR="00A45839" w:rsidRPr="00A3766D" w:rsidRDefault="00AF4A66" w:rsidP="00A45839">
      <w:pPr>
        <w:rPr>
          <w:rFonts w:ascii="Arial" w:hAnsi="Arial" w:cs="Arial"/>
          <w:sz w:val="20"/>
          <w:szCs w:val="20"/>
        </w:rPr>
      </w:pPr>
      <w:r w:rsidRPr="00A3766D">
        <w:rPr>
          <w:rFonts w:ascii="Arial" w:hAnsi="Arial" w:cs="Arial"/>
          <w:sz w:val="20"/>
          <w:szCs w:val="20"/>
        </w:rPr>
        <w:lastRenderedPageBreak/>
        <w:t>I</w:t>
      </w:r>
      <w:r w:rsidR="00A45839" w:rsidRPr="00A3766D">
        <w:rPr>
          <w:rFonts w:ascii="Arial" w:hAnsi="Arial" w:cs="Arial"/>
          <w:sz w:val="20"/>
          <w:szCs w:val="20"/>
        </w:rPr>
        <w:t xml:space="preserve">n the above example, the applicable PUCCH cells have the same numerology. So, there is no ambiguity in determining which slot in the target PUCCH cell (as indicated by the configured PUCCH cell timing pattern) to use for PUCCH transmission. However, when semi-static PUCCH carrier switching involves PUCCH cells with different numerologies, it may happen that there are more than one corresponding slots in the target PUCCH cell to consider. </w:t>
      </w:r>
    </w:p>
    <w:p w14:paraId="1767BDA8" w14:textId="667BF1B3" w:rsidR="0035482E" w:rsidRPr="00A3766D" w:rsidRDefault="0035482E" w:rsidP="00A45839">
      <w:pPr>
        <w:rPr>
          <w:rFonts w:ascii="Arial" w:hAnsi="Arial" w:cs="Arial"/>
          <w:sz w:val="20"/>
          <w:szCs w:val="20"/>
        </w:rPr>
      </w:pPr>
      <w:r w:rsidRPr="00A3766D">
        <w:rPr>
          <w:rFonts w:ascii="Arial" w:hAnsi="Arial" w:cs="Arial"/>
          <w:sz w:val="20"/>
          <w:szCs w:val="20"/>
        </w:rPr>
        <w:t xml:space="preserve">In RAN1 #106bis-e, two alternatives </w:t>
      </w:r>
      <w:r w:rsidRPr="00D64DCB">
        <w:rPr>
          <w:rFonts w:ascii="Arial" w:hAnsi="Arial" w:cs="Arial"/>
          <w:sz w:val="20"/>
          <w:szCs w:val="20"/>
        </w:rPr>
        <w:t>rem</w:t>
      </w:r>
      <w:r w:rsidR="00271512">
        <w:rPr>
          <w:rFonts w:ascii="Arial" w:hAnsi="Arial" w:cs="Arial"/>
          <w:sz w:val="20"/>
          <w:szCs w:val="20"/>
        </w:rPr>
        <w:t>ain</w:t>
      </w:r>
      <w:r w:rsidRPr="00A3766D">
        <w:rPr>
          <w:rFonts w:ascii="Arial" w:hAnsi="Arial" w:cs="Arial"/>
          <w:sz w:val="20"/>
          <w:szCs w:val="20"/>
        </w:rPr>
        <w:t xml:space="preserve"> for further down-selection:</w:t>
      </w:r>
    </w:p>
    <w:p w14:paraId="3A0ECEFE" w14:textId="3CC24B9E" w:rsidR="0035482E" w:rsidRPr="00A3766D" w:rsidRDefault="0035482E" w:rsidP="000271D6">
      <w:pPr>
        <w:numPr>
          <w:ilvl w:val="0"/>
          <w:numId w:val="58"/>
        </w:numPr>
        <w:rPr>
          <w:rFonts w:ascii="Arial" w:hAnsi="Arial" w:cs="Arial"/>
          <w:sz w:val="20"/>
          <w:szCs w:val="20"/>
        </w:rPr>
      </w:pPr>
      <w:r w:rsidRPr="0035482E">
        <w:rPr>
          <w:rFonts w:ascii="Arial" w:hAnsi="Arial" w:cs="Arial"/>
          <w:sz w:val="20"/>
          <w:szCs w:val="20"/>
          <w:lang w:val="en-GB"/>
        </w:rPr>
        <w:t xml:space="preserve">Alt. 1: </w:t>
      </w:r>
      <w:r w:rsidR="00271512">
        <w:rPr>
          <w:rFonts w:ascii="Arial" w:hAnsi="Arial" w:cs="Arial"/>
          <w:sz w:val="20"/>
          <w:szCs w:val="20"/>
          <w:lang w:val="en-GB"/>
        </w:rPr>
        <w:t>always select</w:t>
      </w:r>
      <w:r w:rsidRPr="0035482E">
        <w:rPr>
          <w:rFonts w:ascii="Arial" w:hAnsi="Arial" w:cs="Arial"/>
          <w:sz w:val="20"/>
          <w:szCs w:val="20"/>
          <w:lang w:val="en-GB"/>
        </w:rPr>
        <w:t xml:space="preserve"> the first target PUCCH slot overlapping with the </w:t>
      </w:r>
      <w:proofErr w:type="spellStart"/>
      <w:r w:rsidRPr="0035482E">
        <w:rPr>
          <w:rFonts w:ascii="Arial" w:hAnsi="Arial" w:cs="Arial"/>
          <w:sz w:val="20"/>
          <w:szCs w:val="20"/>
          <w:lang w:val="en-GB"/>
        </w:rPr>
        <w:t>PCell</w:t>
      </w:r>
      <w:proofErr w:type="spellEnd"/>
      <w:r w:rsidRPr="0035482E">
        <w:rPr>
          <w:rFonts w:ascii="Arial" w:hAnsi="Arial" w:cs="Arial"/>
          <w:sz w:val="20"/>
          <w:szCs w:val="20"/>
          <w:lang w:val="en-GB"/>
        </w:rPr>
        <w:t xml:space="preserve"> slot</w:t>
      </w:r>
    </w:p>
    <w:p w14:paraId="7E5F432F" w14:textId="77777777" w:rsidR="00271512" w:rsidRPr="000D1997" w:rsidRDefault="0035482E" w:rsidP="000271D6">
      <w:pPr>
        <w:numPr>
          <w:ilvl w:val="0"/>
          <w:numId w:val="58"/>
        </w:numPr>
        <w:rPr>
          <w:rFonts w:ascii="Arial" w:hAnsi="Arial" w:cs="Arial"/>
          <w:sz w:val="20"/>
          <w:szCs w:val="20"/>
        </w:rPr>
      </w:pPr>
      <w:r w:rsidRPr="0035482E">
        <w:rPr>
          <w:rFonts w:ascii="Arial" w:hAnsi="Arial" w:cs="Arial"/>
          <w:sz w:val="20"/>
          <w:szCs w:val="20"/>
          <w:lang w:val="en-GB"/>
        </w:rPr>
        <w:t xml:space="preserve">Alt. 3: using a relative slot-offset within the reference cell slot, </w:t>
      </w:r>
    </w:p>
    <w:p w14:paraId="6527BFF6" w14:textId="27E61713" w:rsidR="0035482E" w:rsidRPr="00A3766D" w:rsidRDefault="00271512" w:rsidP="000D1997">
      <w:pPr>
        <w:numPr>
          <w:ilvl w:val="1"/>
          <w:numId w:val="58"/>
        </w:numPr>
        <w:rPr>
          <w:rFonts w:ascii="Arial" w:hAnsi="Arial" w:cs="Arial"/>
          <w:sz w:val="20"/>
          <w:szCs w:val="20"/>
        </w:rPr>
      </w:pPr>
      <w:r>
        <w:rPr>
          <w:rFonts w:ascii="Arial" w:hAnsi="Arial" w:cs="Arial"/>
          <w:sz w:val="20"/>
          <w:szCs w:val="20"/>
          <w:lang w:val="en-GB"/>
        </w:rPr>
        <w:t>T</w:t>
      </w:r>
      <w:r w:rsidRPr="0035482E">
        <w:rPr>
          <w:rFonts w:ascii="Arial" w:hAnsi="Arial" w:cs="Arial"/>
          <w:sz w:val="20"/>
          <w:szCs w:val="20"/>
          <w:lang w:val="en-GB"/>
        </w:rPr>
        <w:t xml:space="preserve">he </w:t>
      </w:r>
      <w:r w:rsidR="0035482E" w:rsidRPr="0035482E">
        <w:rPr>
          <w:rFonts w:ascii="Arial" w:hAnsi="Arial" w:cs="Arial"/>
          <w:sz w:val="20"/>
          <w:szCs w:val="20"/>
          <w:lang w:val="en-GB"/>
        </w:rPr>
        <w:t xml:space="preserve">relative slot offset </w:t>
      </w:r>
      <w:r>
        <w:rPr>
          <w:rFonts w:ascii="Arial" w:hAnsi="Arial" w:cs="Arial"/>
          <w:sz w:val="20"/>
          <w:szCs w:val="20"/>
          <w:lang w:val="en-GB"/>
        </w:rPr>
        <w:t>may be</w:t>
      </w:r>
      <w:r w:rsidRPr="0035482E">
        <w:rPr>
          <w:rFonts w:ascii="Arial" w:hAnsi="Arial" w:cs="Arial"/>
          <w:sz w:val="20"/>
          <w:szCs w:val="20"/>
          <w:lang w:val="en-GB"/>
        </w:rPr>
        <w:t xml:space="preserve"> </w:t>
      </w:r>
      <w:r w:rsidR="0035482E" w:rsidRPr="0035482E">
        <w:rPr>
          <w:rFonts w:ascii="Arial" w:hAnsi="Arial" w:cs="Arial"/>
          <w:sz w:val="20"/>
          <w:szCs w:val="20"/>
          <w:lang w:val="en-GB"/>
        </w:rPr>
        <w:t>configured in the time domain pattern (i.e.</w:t>
      </w:r>
      <w:r w:rsidR="007C0C62">
        <w:rPr>
          <w:rFonts w:ascii="Arial" w:hAnsi="Arial" w:cs="Arial"/>
          <w:sz w:val="20"/>
          <w:szCs w:val="20"/>
          <w:lang w:val="en-GB"/>
        </w:rPr>
        <w:t>,</w:t>
      </w:r>
      <w:r w:rsidR="0035482E" w:rsidRPr="0035482E">
        <w:rPr>
          <w:rFonts w:ascii="Arial" w:hAnsi="Arial" w:cs="Arial"/>
          <w:sz w:val="20"/>
          <w:szCs w:val="20"/>
          <w:lang w:val="en-GB"/>
        </w:rPr>
        <w:t xml:space="preserve"> time domain pattern contains ‘cell index’ &amp; ‘</w:t>
      </w:r>
      <w:proofErr w:type="spellStart"/>
      <w:r w:rsidR="0035482E" w:rsidRPr="0035482E">
        <w:rPr>
          <w:rFonts w:ascii="Arial" w:hAnsi="Arial" w:cs="Arial"/>
          <w:sz w:val="20"/>
          <w:szCs w:val="20"/>
          <w:lang w:val="en-GB"/>
        </w:rPr>
        <w:t>slot_offset</w:t>
      </w:r>
      <w:proofErr w:type="spellEnd"/>
      <w:r w:rsidR="0035482E" w:rsidRPr="0035482E">
        <w:rPr>
          <w:rFonts w:ascii="Arial" w:hAnsi="Arial" w:cs="Arial"/>
          <w:sz w:val="20"/>
          <w:szCs w:val="20"/>
          <w:lang w:val="en-GB"/>
        </w:rPr>
        <w:t>’ for each reference cell slot)</w:t>
      </w:r>
      <w:r>
        <w:rPr>
          <w:rFonts w:ascii="Arial" w:hAnsi="Arial" w:cs="Arial"/>
          <w:sz w:val="20"/>
          <w:szCs w:val="20"/>
          <w:lang w:val="en-GB"/>
        </w:rPr>
        <w:t xml:space="preserve"> or as a separate parameter</w:t>
      </w:r>
      <w:r w:rsidRPr="00271512">
        <w:rPr>
          <w:rFonts w:ascii="Arial" w:hAnsi="Arial" w:cs="Arial"/>
          <w:sz w:val="20"/>
          <w:szCs w:val="20"/>
          <w:lang w:val="en-GB"/>
        </w:rPr>
        <w:t xml:space="preserve"> </w:t>
      </w:r>
      <w:r>
        <w:rPr>
          <w:rFonts w:ascii="Arial" w:hAnsi="Arial" w:cs="Arial"/>
          <w:sz w:val="20"/>
          <w:szCs w:val="20"/>
          <w:lang w:val="en-GB"/>
        </w:rPr>
        <w:t xml:space="preserve">configured </w:t>
      </w:r>
      <w:r w:rsidRPr="0035482E">
        <w:rPr>
          <w:rFonts w:ascii="Arial" w:hAnsi="Arial" w:cs="Arial"/>
          <w:sz w:val="20"/>
          <w:szCs w:val="20"/>
          <w:lang w:val="en-GB"/>
        </w:rPr>
        <w:t>for each reference cell slot</w:t>
      </w:r>
    </w:p>
    <w:p w14:paraId="20DC50E3" w14:textId="4693C004" w:rsidR="0035482E" w:rsidRPr="00A3766D" w:rsidRDefault="0035482E" w:rsidP="00A45839">
      <w:pPr>
        <w:rPr>
          <w:rFonts w:ascii="Arial" w:hAnsi="Arial" w:cs="Arial"/>
          <w:sz w:val="20"/>
          <w:szCs w:val="20"/>
        </w:rPr>
      </w:pPr>
      <w:r w:rsidRPr="00FB7E5E">
        <w:rPr>
          <w:rFonts w:ascii="Arial" w:hAnsi="Arial" w:cs="Arial"/>
          <w:sz w:val="20"/>
          <w:szCs w:val="20"/>
        </w:rPr>
        <w:t xml:space="preserve">In our view, Alt 1 is too restrictive while Alt. 3 provides flexibility for the NW to indicate a slot to use in the target PUCCH cell. </w:t>
      </w:r>
      <w:r w:rsidR="007C0C62">
        <w:rPr>
          <w:rFonts w:ascii="Arial" w:hAnsi="Arial" w:cs="Arial"/>
          <w:sz w:val="20"/>
          <w:szCs w:val="20"/>
        </w:rPr>
        <w:t>Alt. 3</w:t>
      </w:r>
      <w:r w:rsidRPr="00A3766D">
        <w:rPr>
          <w:rFonts w:ascii="Arial" w:hAnsi="Arial" w:cs="Arial"/>
          <w:sz w:val="20"/>
          <w:szCs w:val="20"/>
        </w:rPr>
        <w:t xml:space="preserve"> is simple yet beneficial, e.g., it can provide a possibility for </w:t>
      </w:r>
      <w:r w:rsidR="007C0C62">
        <w:rPr>
          <w:rFonts w:ascii="Arial" w:hAnsi="Arial" w:cs="Arial"/>
          <w:sz w:val="20"/>
          <w:szCs w:val="20"/>
        </w:rPr>
        <w:t xml:space="preserve">UL </w:t>
      </w:r>
      <w:r w:rsidRPr="00A3766D">
        <w:rPr>
          <w:rFonts w:ascii="Arial" w:hAnsi="Arial" w:cs="Arial"/>
          <w:sz w:val="20"/>
          <w:szCs w:val="20"/>
        </w:rPr>
        <w:t xml:space="preserve">load balancing and for avoiding collision with other signals </w:t>
      </w:r>
      <w:r w:rsidR="007C0C62">
        <w:rPr>
          <w:rFonts w:ascii="Arial" w:hAnsi="Arial" w:cs="Arial"/>
          <w:sz w:val="20"/>
          <w:szCs w:val="20"/>
        </w:rPr>
        <w:t>present</w:t>
      </w:r>
      <w:r w:rsidR="007C0C62" w:rsidRPr="00A3766D">
        <w:rPr>
          <w:rFonts w:ascii="Arial" w:hAnsi="Arial" w:cs="Arial"/>
          <w:sz w:val="20"/>
          <w:szCs w:val="20"/>
        </w:rPr>
        <w:t xml:space="preserve"> </w:t>
      </w:r>
      <w:r w:rsidRPr="00A3766D">
        <w:rPr>
          <w:rFonts w:ascii="Arial" w:hAnsi="Arial" w:cs="Arial"/>
          <w:sz w:val="20"/>
          <w:szCs w:val="20"/>
        </w:rPr>
        <w:t>in certain slot.</w:t>
      </w:r>
      <w:r w:rsidR="00573E06" w:rsidRPr="00FB7E5E">
        <w:rPr>
          <w:rFonts w:ascii="Arial" w:hAnsi="Arial" w:cs="Arial"/>
          <w:sz w:val="20"/>
          <w:szCs w:val="20"/>
        </w:rPr>
        <w:t xml:space="preserve"> Moreover, </w:t>
      </w:r>
      <w:r w:rsidR="007C0C62">
        <w:rPr>
          <w:rFonts w:ascii="Arial" w:hAnsi="Arial" w:cs="Arial"/>
          <w:sz w:val="20"/>
          <w:szCs w:val="20"/>
        </w:rPr>
        <w:t>s</w:t>
      </w:r>
      <w:r w:rsidR="007C0C62" w:rsidRPr="00A3766D">
        <w:rPr>
          <w:rFonts w:ascii="Arial" w:hAnsi="Arial" w:cs="Arial"/>
          <w:sz w:val="20"/>
          <w:szCs w:val="20"/>
        </w:rPr>
        <w:t xml:space="preserve">ince </w:t>
      </w:r>
      <w:r w:rsidR="00573E06" w:rsidRPr="00A3766D">
        <w:rPr>
          <w:rFonts w:ascii="Arial" w:hAnsi="Arial" w:cs="Arial"/>
          <w:sz w:val="20"/>
          <w:szCs w:val="20"/>
        </w:rPr>
        <w:t>PUCCH carrier</w:t>
      </w:r>
      <w:r w:rsidR="00573E06" w:rsidRPr="00FB7E5E">
        <w:rPr>
          <w:rFonts w:ascii="Arial" w:hAnsi="Arial" w:cs="Arial"/>
          <w:sz w:val="20"/>
          <w:szCs w:val="20"/>
        </w:rPr>
        <w:t xml:space="preserve"> switching is </w:t>
      </w:r>
      <w:r w:rsidR="007C0C62">
        <w:rPr>
          <w:rFonts w:ascii="Arial" w:hAnsi="Arial" w:cs="Arial"/>
          <w:sz w:val="20"/>
          <w:szCs w:val="20"/>
        </w:rPr>
        <w:t xml:space="preserve">supported </w:t>
      </w:r>
      <w:r w:rsidR="00573E06" w:rsidRPr="00A3766D">
        <w:rPr>
          <w:rFonts w:ascii="Arial" w:hAnsi="Arial" w:cs="Arial"/>
          <w:sz w:val="20"/>
          <w:szCs w:val="20"/>
        </w:rPr>
        <w:t>only between 2 TDD cells, it may not</w:t>
      </w:r>
      <w:r w:rsidR="00573E06" w:rsidRPr="00FB7E5E">
        <w:rPr>
          <w:rFonts w:ascii="Arial" w:hAnsi="Arial" w:cs="Arial"/>
          <w:sz w:val="20"/>
          <w:szCs w:val="20"/>
        </w:rPr>
        <w:t xml:space="preserve"> always be possible to have </w:t>
      </w:r>
      <w:r w:rsidR="00FD026C" w:rsidRPr="00FB7E5E">
        <w:rPr>
          <w:rFonts w:ascii="Arial" w:hAnsi="Arial" w:cs="Arial"/>
          <w:sz w:val="20"/>
          <w:szCs w:val="20"/>
        </w:rPr>
        <w:t xml:space="preserve">the first target PUCCH slot being a </w:t>
      </w:r>
      <w:r w:rsidR="00573E06" w:rsidRPr="00A3766D">
        <w:rPr>
          <w:rFonts w:ascii="Arial" w:hAnsi="Arial" w:cs="Arial"/>
          <w:sz w:val="20"/>
          <w:szCs w:val="20"/>
        </w:rPr>
        <w:t>valid slot. Slot offset can be use</w:t>
      </w:r>
      <w:r w:rsidR="00FD026C" w:rsidRPr="00A3766D">
        <w:rPr>
          <w:rFonts w:ascii="Arial" w:hAnsi="Arial" w:cs="Arial"/>
          <w:sz w:val="20"/>
          <w:szCs w:val="20"/>
        </w:rPr>
        <w:t>ful to ensure that the target slot is a valid slot</w:t>
      </w:r>
      <w:r w:rsidR="007C0C62">
        <w:rPr>
          <w:rFonts w:ascii="Arial" w:hAnsi="Arial" w:cs="Arial"/>
          <w:sz w:val="20"/>
          <w:szCs w:val="20"/>
        </w:rPr>
        <w:t xml:space="preserve"> for PUCCH transmission</w:t>
      </w:r>
      <w:r w:rsidR="00573E06" w:rsidRPr="00A3766D">
        <w:rPr>
          <w:rFonts w:ascii="Arial" w:hAnsi="Arial" w:cs="Arial"/>
          <w:sz w:val="20"/>
          <w:szCs w:val="20"/>
        </w:rPr>
        <w:t>.</w:t>
      </w:r>
    </w:p>
    <w:p w14:paraId="64E4832E" w14:textId="77777777" w:rsidR="0035482E" w:rsidRPr="00FB7E5E" w:rsidRDefault="0035482E" w:rsidP="00A45839">
      <w:pPr>
        <w:rPr>
          <w:rFonts w:ascii="Arial" w:hAnsi="Arial" w:cs="Arial"/>
          <w:sz w:val="20"/>
          <w:szCs w:val="20"/>
        </w:rPr>
      </w:pPr>
    </w:p>
    <w:p w14:paraId="4CDE4F74" w14:textId="2D3A25BB" w:rsidR="00A45839" w:rsidRPr="00FB7E5E" w:rsidRDefault="00A45839" w:rsidP="00A45839">
      <w:pPr>
        <w:rPr>
          <w:rFonts w:ascii="Arial" w:hAnsi="Arial" w:cs="Arial"/>
          <w:sz w:val="20"/>
          <w:szCs w:val="20"/>
        </w:rPr>
      </w:pPr>
      <w:r w:rsidRPr="00A3766D">
        <w:rPr>
          <w:rFonts w:ascii="Arial" w:hAnsi="Arial" w:cs="Arial"/>
          <w:sz w:val="20"/>
          <w:szCs w:val="20"/>
        </w:rPr>
        <w:t xml:space="preserve">In the following, we provide </w:t>
      </w:r>
      <w:r w:rsidR="0035482E" w:rsidRPr="00A3766D">
        <w:rPr>
          <w:rFonts w:ascii="Arial" w:hAnsi="Arial" w:cs="Arial"/>
          <w:sz w:val="20"/>
          <w:szCs w:val="20"/>
        </w:rPr>
        <w:t>examples of how Alt. 3 can work</w:t>
      </w:r>
      <w:r w:rsidRPr="00A3766D">
        <w:rPr>
          <w:rFonts w:ascii="Arial" w:hAnsi="Arial" w:cs="Arial"/>
          <w:sz w:val="20"/>
          <w:szCs w:val="20"/>
        </w:rPr>
        <w:t xml:space="preserve"> to handle semi-static PUCCH carrier switching </w:t>
      </w:r>
      <w:r w:rsidR="003765EF">
        <w:rPr>
          <w:rFonts w:ascii="Arial" w:hAnsi="Arial" w:cs="Arial"/>
          <w:sz w:val="20"/>
          <w:szCs w:val="20"/>
        </w:rPr>
        <w:t>between</w:t>
      </w:r>
      <w:r w:rsidR="003765EF" w:rsidRPr="00A3766D">
        <w:rPr>
          <w:rFonts w:ascii="Arial" w:hAnsi="Arial" w:cs="Arial"/>
          <w:sz w:val="20"/>
          <w:szCs w:val="20"/>
        </w:rPr>
        <w:t xml:space="preserve"> </w:t>
      </w:r>
      <w:r w:rsidRPr="00A3766D">
        <w:rPr>
          <w:rFonts w:ascii="Arial" w:hAnsi="Arial" w:cs="Arial"/>
          <w:sz w:val="20"/>
          <w:szCs w:val="20"/>
        </w:rPr>
        <w:t>cells with different numerologies.</w:t>
      </w:r>
    </w:p>
    <w:p w14:paraId="079AF487" w14:textId="77777777" w:rsidR="00A45839" w:rsidRPr="00A3766D" w:rsidRDefault="00A45839" w:rsidP="00A45839">
      <w:pPr>
        <w:rPr>
          <w:rFonts w:ascii="Arial" w:hAnsi="Arial" w:cs="Arial"/>
          <w:b/>
          <w:u w:val="single"/>
        </w:rPr>
      </w:pPr>
      <w:r w:rsidRPr="00A3766D">
        <w:rPr>
          <w:rFonts w:ascii="Arial" w:hAnsi="Arial" w:cs="Arial"/>
          <w:b/>
          <w:sz w:val="20"/>
          <w:szCs w:val="20"/>
          <w:u w:val="single"/>
        </w:rPr>
        <w:t>Semi-static PUCCH carrier switching across cells with different numerologies</w:t>
      </w:r>
    </w:p>
    <w:p w14:paraId="5EA39B49" w14:textId="68F291CC" w:rsidR="00A45839" w:rsidRPr="00A3766D" w:rsidRDefault="00A45839" w:rsidP="00A45839">
      <w:pPr>
        <w:rPr>
          <w:rFonts w:ascii="Times New Roman" w:hAnsi="Times New Roman" w:cs="Times New Roman"/>
        </w:rPr>
      </w:pPr>
      <w:r w:rsidRPr="00A3766D">
        <w:rPr>
          <w:rFonts w:ascii="Arial" w:hAnsi="Arial" w:cs="Arial"/>
          <w:sz w:val="20"/>
          <w:szCs w:val="20"/>
        </w:rPr>
        <w:t xml:space="preserve">For semi-static PUCCH carrier switching across cells with different numerologies, we propose to introduce another parameter to indicate </w:t>
      </w:r>
      <w:r w:rsidRPr="00A3766D">
        <w:rPr>
          <w:rFonts w:ascii="Arial" w:hAnsi="Arial" w:cs="Arial"/>
          <w:b/>
          <w:sz w:val="20"/>
          <w:szCs w:val="20"/>
        </w:rPr>
        <w:t>a</w:t>
      </w:r>
      <w:r w:rsidRPr="00A3766D">
        <w:rPr>
          <w:rFonts w:ascii="Arial" w:hAnsi="Arial" w:cs="Arial"/>
          <w:sz w:val="20"/>
          <w:szCs w:val="20"/>
        </w:rPr>
        <w:t xml:space="preserve"> </w:t>
      </w:r>
      <w:r w:rsidRPr="00A3766D">
        <w:rPr>
          <w:rFonts w:ascii="Arial" w:hAnsi="Arial" w:cs="Arial"/>
          <w:b/>
          <w:sz w:val="20"/>
          <w:szCs w:val="20"/>
        </w:rPr>
        <w:t>slot offset</w:t>
      </w:r>
      <w:r w:rsidRPr="00A3766D">
        <w:rPr>
          <w:rFonts w:ascii="Arial" w:hAnsi="Arial" w:cs="Arial"/>
          <w:sz w:val="20"/>
          <w:szCs w:val="20"/>
        </w:rPr>
        <w:t>. This slot offset value is used to determine the exact slot in the target PUCCH cell to use for PUCCH transmission. That is, the UE first determines the target PUCCH cell as described previously and then applies the slot offset to the first corresponding slot in the target PUCCH cell.</w:t>
      </w:r>
      <w:r w:rsidRPr="00A3766D">
        <w:rPr>
          <w:rFonts w:ascii="Times New Roman" w:hAnsi="Times New Roman" w:cs="Times New Roman"/>
          <w:sz w:val="20"/>
          <w:szCs w:val="20"/>
        </w:rPr>
        <w:t xml:space="preserve"> </w:t>
      </w:r>
      <w:r w:rsidRPr="00A3766D">
        <w:rPr>
          <w:rFonts w:ascii="Arial" w:hAnsi="Arial" w:cs="Arial"/>
          <w:sz w:val="20"/>
          <w:szCs w:val="20"/>
        </w:rPr>
        <w:t>T</w:t>
      </w:r>
      <w:r w:rsidR="003A74D6" w:rsidRPr="00A3766D">
        <w:rPr>
          <w:rFonts w:ascii="Arial" w:hAnsi="Arial" w:cs="Arial"/>
          <w:sz w:val="20"/>
          <w:szCs w:val="20"/>
        </w:rPr>
        <w:t>hree</w:t>
      </w:r>
      <w:r w:rsidRPr="00A3766D">
        <w:rPr>
          <w:rFonts w:ascii="Arial" w:hAnsi="Arial" w:cs="Arial"/>
          <w:sz w:val="20"/>
          <w:szCs w:val="20"/>
        </w:rPr>
        <w:t xml:space="preserve"> examples are given in </w:t>
      </w:r>
      <w:r>
        <w:rPr>
          <w:rFonts w:ascii="Arial" w:hAnsi="Arial" w:cs="Arial"/>
          <w:sz w:val="20"/>
          <w:szCs w:val="20"/>
        </w:rPr>
        <w:fldChar w:fldCharType="begin"/>
      </w:r>
      <w:r w:rsidRPr="00A3766D">
        <w:rPr>
          <w:rFonts w:ascii="Arial" w:hAnsi="Arial" w:cs="Arial"/>
          <w:sz w:val="20"/>
          <w:szCs w:val="20"/>
        </w:rPr>
        <w:instrText xml:space="preserve"> REF _Ref78970712 \h </w:instrText>
      </w:r>
      <w:r>
        <w:rPr>
          <w:rFonts w:ascii="Arial" w:hAnsi="Arial" w:cs="Arial"/>
          <w:sz w:val="20"/>
          <w:szCs w:val="20"/>
        </w:rPr>
      </w:r>
      <w:r>
        <w:rPr>
          <w:rFonts w:ascii="Arial" w:hAnsi="Arial" w:cs="Arial"/>
          <w:sz w:val="20"/>
          <w:szCs w:val="20"/>
        </w:rPr>
        <w:fldChar w:fldCharType="separate"/>
      </w:r>
      <w:r w:rsidR="005A4C65" w:rsidRPr="00A3766D">
        <w:rPr>
          <w:rFonts w:ascii="Arial" w:hAnsi="Arial" w:cs="Arial"/>
          <w:sz w:val="20"/>
          <w:szCs w:val="20"/>
        </w:rPr>
        <w:t xml:space="preserve">Figure </w:t>
      </w:r>
      <w:r w:rsidR="005A4C65">
        <w:rPr>
          <w:rFonts w:ascii="Arial" w:hAnsi="Arial" w:cs="Arial"/>
          <w:noProof/>
          <w:sz w:val="20"/>
          <w:szCs w:val="20"/>
        </w:rPr>
        <w:t>3</w:t>
      </w:r>
      <w:r>
        <w:rPr>
          <w:rFonts w:ascii="Arial" w:hAnsi="Arial" w:cs="Arial"/>
          <w:sz w:val="20"/>
          <w:szCs w:val="20"/>
        </w:rPr>
        <w:fldChar w:fldCharType="end"/>
      </w:r>
      <w:r w:rsidR="00B0371C">
        <w:rPr>
          <w:rFonts w:ascii="Arial" w:hAnsi="Arial" w:cs="Arial"/>
          <w:sz w:val="20"/>
          <w:szCs w:val="20"/>
        </w:rPr>
        <w:t xml:space="preserve"> and</w:t>
      </w:r>
      <w:r w:rsidR="00B0371C" w:rsidRPr="00A3766D">
        <w:rPr>
          <w:rFonts w:ascii="Arial" w:hAnsi="Arial" w:cs="Arial"/>
          <w:sz w:val="20"/>
          <w:szCs w:val="20"/>
        </w:rPr>
        <w:t xml:space="preserve"> </w:t>
      </w:r>
      <w:r>
        <w:rPr>
          <w:rFonts w:ascii="Arial" w:hAnsi="Arial" w:cs="Arial"/>
          <w:sz w:val="20"/>
          <w:szCs w:val="20"/>
        </w:rPr>
        <w:fldChar w:fldCharType="begin"/>
      </w:r>
      <w:r w:rsidRPr="00A3766D">
        <w:rPr>
          <w:rFonts w:ascii="Arial" w:hAnsi="Arial" w:cs="Arial"/>
          <w:sz w:val="20"/>
          <w:szCs w:val="20"/>
        </w:rPr>
        <w:instrText xml:space="preserve"> REF _Ref78970717 \h  \* MERGEFORMAT </w:instrText>
      </w:r>
      <w:r>
        <w:rPr>
          <w:rFonts w:ascii="Arial" w:hAnsi="Arial" w:cs="Arial"/>
          <w:sz w:val="20"/>
          <w:szCs w:val="20"/>
        </w:rPr>
      </w:r>
      <w:r>
        <w:rPr>
          <w:rFonts w:ascii="Arial" w:hAnsi="Arial" w:cs="Arial"/>
          <w:sz w:val="20"/>
          <w:szCs w:val="20"/>
        </w:rPr>
        <w:fldChar w:fldCharType="separate"/>
      </w:r>
      <w:r w:rsidR="005A4C65" w:rsidRPr="00A3766D">
        <w:rPr>
          <w:rFonts w:ascii="Arial" w:hAnsi="Arial" w:cs="Arial"/>
          <w:sz w:val="20"/>
          <w:szCs w:val="20"/>
        </w:rPr>
        <w:t xml:space="preserve">Figure </w:t>
      </w:r>
      <w:r w:rsidR="005A4C65">
        <w:rPr>
          <w:rFonts w:ascii="Arial" w:hAnsi="Arial" w:cs="Arial"/>
          <w:sz w:val="20"/>
          <w:szCs w:val="20"/>
        </w:rPr>
        <w:t>4</w:t>
      </w:r>
      <w:r>
        <w:rPr>
          <w:rFonts w:ascii="Arial" w:hAnsi="Arial" w:cs="Arial"/>
          <w:sz w:val="20"/>
          <w:szCs w:val="20"/>
        </w:rPr>
        <w:fldChar w:fldCharType="end"/>
      </w:r>
      <w:r w:rsidRPr="00A3766D">
        <w:rPr>
          <w:rFonts w:ascii="Arial" w:hAnsi="Arial" w:cs="Arial"/>
          <w:sz w:val="20"/>
          <w:szCs w:val="20"/>
        </w:rPr>
        <w:t xml:space="preserve"> below.</w:t>
      </w:r>
    </w:p>
    <w:p w14:paraId="37D82D82" w14:textId="2025062F" w:rsidR="00A45839" w:rsidRPr="00A3766D" w:rsidRDefault="00B0371C" w:rsidP="00A45839">
      <w:pPr>
        <w:keepNext/>
      </w:pPr>
      <w:r w:rsidRPr="00B0371C" w:rsidDel="00B0371C">
        <w:t xml:space="preserve"> </w:t>
      </w:r>
      <w:r w:rsidRPr="00B0371C">
        <w:rPr>
          <w:noProof/>
        </w:rPr>
        <w:drawing>
          <wp:inline distT="0" distB="0" distL="0" distR="0" wp14:anchorId="43B25CC9" wp14:editId="06D1EA9C">
            <wp:extent cx="6120765" cy="137096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370965"/>
                    </a:xfrm>
                    <a:prstGeom prst="rect">
                      <a:avLst/>
                    </a:prstGeom>
                    <a:noFill/>
                    <a:ln>
                      <a:noFill/>
                    </a:ln>
                  </pic:spPr>
                </pic:pic>
              </a:graphicData>
            </a:graphic>
          </wp:inline>
        </w:drawing>
      </w:r>
      <w:r w:rsidRPr="00B0371C" w:rsidDel="00B0371C">
        <w:t xml:space="preserve"> </w:t>
      </w:r>
    </w:p>
    <w:p w14:paraId="7B56A7EB" w14:textId="222470CA" w:rsidR="00A45839" w:rsidRPr="00FB7E5E" w:rsidRDefault="00A45839" w:rsidP="00A45839">
      <w:pPr>
        <w:pStyle w:val="Caption"/>
        <w:jc w:val="center"/>
        <w:rPr>
          <w:rFonts w:ascii="Arial" w:hAnsi="Arial" w:cs="Arial"/>
          <w:sz w:val="20"/>
          <w:szCs w:val="20"/>
        </w:rPr>
      </w:pPr>
      <w:bookmarkStart w:id="34" w:name="_Ref78970712"/>
      <w:r w:rsidRPr="00A3766D">
        <w:rPr>
          <w:rFonts w:ascii="Arial" w:hAnsi="Arial" w:cs="Arial"/>
          <w:sz w:val="20"/>
          <w:szCs w:val="20"/>
        </w:rPr>
        <w:t xml:space="preserve">Figure </w:t>
      </w:r>
      <w:r w:rsidRPr="00331417">
        <w:rPr>
          <w:rFonts w:ascii="Arial" w:hAnsi="Arial" w:cs="Arial"/>
          <w:sz w:val="20"/>
          <w:szCs w:val="20"/>
        </w:rPr>
        <w:fldChar w:fldCharType="begin"/>
      </w:r>
      <w:r w:rsidRPr="00A3766D">
        <w:rPr>
          <w:rFonts w:ascii="Arial" w:hAnsi="Arial" w:cs="Arial"/>
          <w:sz w:val="20"/>
          <w:szCs w:val="20"/>
        </w:rPr>
        <w:instrText xml:space="preserve"> SEQ Figure \* ARABIC </w:instrText>
      </w:r>
      <w:r w:rsidRPr="00331417">
        <w:rPr>
          <w:rFonts w:ascii="Arial" w:hAnsi="Arial" w:cs="Arial"/>
          <w:sz w:val="20"/>
          <w:szCs w:val="20"/>
        </w:rPr>
        <w:fldChar w:fldCharType="separate"/>
      </w:r>
      <w:r w:rsidR="005A4C65">
        <w:rPr>
          <w:rFonts w:ascii="Arial" w:hAnsi="Arial" w:cs="Arial"/>
          <w:noProof/>
          <w:sz w:val="20"/>
          <w:szCs w:val="20"/>
        </w:rPr>
        <w:t>3</w:t>
      </w:r>
      <w:r w:rsidRPr="00331417">
        <w:rPr>
          <w:rFonts w:ascii="Arial" w:hAnsi="Arial" w:cs="Arial"/>
          <w:sz w:val="20"/>
          <w:szCs w:val="20"/>
        </w:rPr>
        <w:fldChar w:fldCharType="end"/>
      </w:r>
      <w:bookmarkEnd w:id="34"/>
      <w:r w:rsidRPr="00A3766D">
        <w:rPr>
          <w:rFonts w:ascii="Arial" w:hAnsi="Arial" w:cs="Arial"/>
          <w:sz w:val="20"/>
          <w:szCs w:val="20"/>
        </w:rPr>
        <w:t>: An example of semi-static PUCCH carrier switching across cells with different numerologies.</w:t>
      </w:r>
    </w:p>
    <w:p w14:paraId="4674DE74" w14:textId="68E47C03" w:rsidR="00A45839" w:rsidRPr="00A3766D" w:rsidRDefault="00A45839" w:rsidP="00A45839">
      <w:pPr>
        <w:rPr>
          <w:rFonts w:ascii="Arial" w:hAnsi="Arial" w:cs="Arial"/>
          <w:sz w:val="20"/>
          <w:szCs w:val="20"/>
        </w:rPr>
      </w:pPr>
      <w:r w:rsidRPr="00FB7E5E">
        <w:rPr>
          <w:rFonts w:ascii="Arial" w:hAnsi="Arial" w:cs="Arial"/>
          <w:sz w:val="20"/>
          <w:szCs w:val="20"/>
        </w:rPr>
        <w:t xml:space="preserve">In </w:t>
      </w:r>
      <w:r>
        <w:rPr>
          <w:rFonts w:ascii="Arial" w:hAnsi="Arial" w:cs="Arial"/>
          <w:sz w:val="20"/>
          <w:szCs w:val="20"/>
        </w:rPr>
        <w:fldChar w:fldCharType="begin"/>
      </w:r>
      <w:r w:rsidRPr="00A3766D">
        <w:rPr>
          <w:rFonts w:ascii="Arial" w:hAnsi="Arial" w:cs="Arial"/>
          <w:sz w:val="20"/>
          <w:szCs w:val="20"/>
        </w:rPr>
        <w:instrText xml:space="preserve"> REF _Ref78970712 \h </w:instrText>
      </w:r>
      <w:r>
        <w:rPr>
          <w:rFonts w:ascii="Arial" w:hAnsi="Arial" w:cs="Arial"/>
          <w:sz w:val="20"/>
          <w:szCs w:val="20"/>
        </w:rPr>
      </w:r>
      <w:r>
        <w:rPr>
          <w:rFonts w:ascii="Arial" w:hAnsi="Arial" w:cs="Arial"/>
          <w:sz w:val="20"/>
          <w:szCs w:val="20"/>
        </w:rPr>
        <w:fldChar w:fldCharType="separate"/>
      </w:r>
      <w:r w:rsidR="005A4C65" w:rsidRPr="00A3766D">
        <w:rPr>
          <w:rFonts w:ascii="Arial" w:hAnsi="Arial" w:cs="Arial"/>
          <w:sz w:val="20"/>
          <w:szCs w:val="20"/>
        </w:rPr>
        <w:t xml:space="preserve">Figure </w:t>
      </w:r>
      <w:r w:rsidR="005A4C65">
        <w:rPr>
          <w:rFonts w:ascii="Arial" w:hAnsi="Arial" w:cs="Arial"/>
          <w:noProof/>
          <w:sz w:val="20"/>
          <w:szCs w:val="20"/>
        </w:rPr>
        <w:t>3</w:t>
      </w:r>
      <w:r>
        <w:rPr>
          <w:rFonts w:ascii="Arial" w:hAnsi="Arial" w:cs="Arial"/>
          <w:sz w:val="20"/>
          <w:szCs w:val="20"/>
        </w:rPr>
        <w:fldChar w:fldCharType="end"/>
      </w:r>
      <w:r w:rsidRPr="00A3766D" w:rsidDel="004232B2">
        <w:rPr>
          <w:rFonts w:ascii="Arial" w:hAnsi="Arial" w:cs="Arial"/>
          <w:sz w:val="20"/>
          <w:szCs w:val="20"/>
        </w:rPr>
        <w:t>,</w:t>
      </w:r>
      <w:r w:rsidRPr="00A3766D">
        <w:rPr>
          <w:rFonts w:ascii="Arial" w:hAnsi="Arial" w:cs="Arial"/>
          <w:sz w:val="20"/>
          <w:szCs w:val="20"/>
        </w:rPr>
        <w:t xml:space="preserve"> the PDSCH is scheduled to be transmitted in slot #0 on </w:t>
      </w:r>
      <w:proofErr w:type="spellStart"/>
      <w:r w:rsidR="00B0371C">
        <w:rPr>
          <w:rFonts w:ascii="Arial" w:hAnsi="Arial" w:cs="Arial"/>
          <w:sz w:val="20"/>
          <w:szCs w:val="20"/>
        </w:rPr>
        <w:t>P</w:t>
      </w:r>
      <w:r w:rsidR="00B0371C" w:rsidRPr="00A3766D">
        <w:rPr>
          <w:rFonts w:ascii="Arial" w:hAnsi="Arial" w:cs="Arial"/>
          <w:sz w:val="20"/>
          <w:szCs w:val="20"/>
        </w:rPr>
        <w:t>Cell</w:t>
      </w:r>
      <w:proofErr w:type="spellEnd"/>
      <w:r w:rsidR="00B0371C" w:rsidRPr="00A3766D">
        <w:rPr>
          <w:rFonts w:ascii="Arial" w:hAnsi="Arial" w:cs="Arial"/>
          <w:sz w:val="20"/>
          <w:szCs w:val="20"/>
        </w:rPr>
        <w:t xml:space="preserve"> </w:t>
      </w:r>
      <w:r w:rsidRPr="00A3766D">
        <w:rPr>
          <w:rFonts w:ascii="Arial" w:hAnsi="Arial" w:cs="Arial"/>
          <w:sz w:val="20"/>
          <w:szCs w:val="20"/>
        </w:rPr>
        <w:t xml:space="preserve">with K1 =2 where K1 value is interpreted </w:t>
      </w:r>
      <w:proofErr w:type="gramStart"/>
      <w:r w:rsidRPr="00A3766D">
        <w:rPr>
          <w:rFonts w:ascii="Arial" w:hAnsi="Arial" w:cs="Arial"/>
          <w:sz w:val="20"/>
          <w:szCs w:val="20"/>
        </w:rPr>
        <w:t>in reference to</w:t>
      </w:r>
      <w:proofErr w:type="gramEnd"/>
      <w:r w:rsidRPr="00A3766D">
        <w:rPr>
          <w:rFonts w:ascii="Arial" w:hAnsi="Arial" w:cs="Arial"/>
          <w:sz w:val="20"/>
          <w:szCs w:val="20"/>
        </w:rPr>
        <w:t xml:space="preserve"> slots in </w:t>
      </w:r>
      <w:proofErr w:type="spellStart"/>
      <w:r w:rsidRPr="00A3766D">
        <w:rPr>
          <w:rFonts w:ascii="Arial" w:hAnsi="Arial" w:cs="Arial"/>
          <w:sz w:val="20"/>
          <w:szCs w:val="20"/>
        </w:rPr>
        <w:t>PCell</w:t>
      </w:r>
      <w:proofErr w:type="spellEnd"/>
      <w:r w:rsidRPr="00A3766D">
        <w:rPr>
          <w:rFonts w:ascii="Arial" w:hAnsi="Arial" w:cs="Arial"/>
          <w:sz w:val="20"/>
          <w:szCs w:val="20"/>
        </w:rPr>
        <w:t xml:space="preserve"> (cf. a reference cell). That is, the slot for PUCCH transmission on the </w:t>
      </w:r>
      <w:proofErr w:type="spellStart"/>
      <w:r w:rsidRPr="00A3766D">
        <w:rPr>
          <w:rFonts w:ascii="Arial" w:hAnsi="Arial" w:cs="Arial"/>
          <w:sz w:val="20"/>
          <w:szCs w:val="20"/>
        </w:rPr>
        <w:t>PCell</w:t>
      </w:r>
      <w:proofErr w:type="spellEnd"/>
      <w:r w:rsidRPr="00A3766D">
        <w:rPr>
          <w:rFonts w:ascii="Arial" w:hAnsi="Arial" w:cs="Arial"/>
          <w:sz w:val="20"/>
          <w:szCs w:val="20"/>
        </w:rPr>
        <w:t xml:space="preserve"> is determined to be slot #2. According to the configured PUCCH cell timing pattern, PUCCH cell index =1 is configured for slot #2 in the </w:t>
      </w:r>
      <w:proofErr w:type="spellStart"/>
      <w:r w:rsidRPr="00A3766D">
        <w:rPr>
          <w:rFonts w:ascii="Arial" w:hAnsi="Arial" w:cs="Arial"/>
          <w:sz w:val="20"/>
          <w:szCs w:val="20"/>
        </w:rPr>
        <w:t>PCell</w:t>
      </w:r>
      <w:proofErr w:type="spellEnd"/>
      <w:r w:rsidRPr="00A3766D">
        <w:rPr>
          <w:rFonts w:ascii="Arial" w:hAnsi="Arial" w:cs="Arial"/>
          <w:sz w:val="20"/>
          <w:szCs w:val="20"/>
        </w:rPr>
        <w:t xml:space="preserve">. Thus, the actual PUCCH transmission carrying HARQ-ACK in response to the PDSCH will be transmitted on </w:t>
      </w:r>
      <w:proofErr w:type="spellStart"/>
      <w:r w:rsidRPr="00A3766D">
        <w:rPr>
          <w:rFonts w:ascii="Arial" w:hAnsi="Arial" w:cs="Arial"/>
          <w:sz w:val="20"/>
          <w:szCs w:val="20"/>
        </w:rPr>
        <w:t>SCell</w:t>
      </w:r>
      <w:proofErr w:type="spellEnd"/>
      <w:r w:rsidRPr="00A3766D">
        <w:rPr>
          <w:rFonts w:ascii="Arial" w:hAnsi="Arial" w:cs="Arial"/>
          <w:sz w:val="20"/>
          <w:szCs w:val="20"/>
        </w:rPr>
        <w:t xml:space="preserve"> #1. However, there are two slots (slots #4 and #5) on SCell#1 which correspond to slot #2 in the </w:t>
      </w:r>
      <w:proofErr w:type="spellStart"/>
      <w:r w:rsidRPr="00A3766D">
        <w:rPr>
          <w:rFonts w:ascii="Arial" w:hAnsi="Arial" w:cs="Arial"/>
          <w:sz w:val="20"/>
          <w:szCs w:val="20"/>
        </w:rPr>
        <w:t>PCell</w:t>
      </w:r>
      <w:proofErr w:type="spellEnd"/>
      <w:r w:rsidRPr="00A3766D">
        <w:rPr>
          <w:rFonts w:ascii="Arial" w:hAnsi="Arial" w:cs="Arial"/>
          <w:sz w:val="20"/>
          <w:szCs w:val="20"/>
        </w:rPr>
        <w:t>. Here the slot offset value = 0 indicates that the first corresponding slot (slot #4) is used.</w:t>
      </w:r>
    </w:p>
    <w:p w14:paraId="0C86DA31" w14:textId="77777777" w:rsidR="00A45839" w:rsidRPr="00A3766D" w:rsidRDefault="00A45839" w:rsidP="00A45839">
      <w:pPr>
        <w:rPr>
          <w:rFonts w:ascii="Times New Roman" w:hAnsi="Times New Roman" w:cs="Times New Roman"/>
        </w:rPr>
      </w:pPr>
    </w:p>
    <w:p w14:paraId="2C6D394F" w14:textId="5F4E2F80" w:rsidR="00A45839" w:rsidRDefault="00B0371C" w:rsidP="00A45839">
      <w:pPr>
        <w:keepNext/>
      </w:pPr>
      <w:r w:rsidRPr="00B0371C">
        <w:rPr>
          <w:noProof/>
        </w:rPr>
        <w:lastRenderedPageBreak/>
        <w:drawing>
          <wp:inline distT="0" distB="0" distL="0" distR="0" wp14:anchorId="01A3F206" wp14:editId="2FA50BC9">
            <wp:extent cx="6120765" cy="137096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370965"/>
                    </a:xfrm>
                    <a:prstGeom prst="rect">
                      <a:avLst/>
                    </a:prstGeom>
                    <a:noFill/>
                    <a:ln>
                      <a:noFill/>
                    </a:ln>
                  </pic:spPr>
                </pic:pic>
              </a:graphicData>
            </a:graphic>
          </wp:inline>
        </w:drawing>
      </w:r>
      <w:r w:rsidRPr="00B0371C" w:rsidDel="00B0371C">
        <w:t xml:space="preserve"> </w:t>
      </w:r>
    </w:p>
    <w:p w14:paraId="753C4551" w14:textId="3F20CBFB" w:rsidR="00A45839" w:rsidRPr="00FB7E5E" w:rsidRDefault="00A45839" w:rsidP="00A45839">
      <w:pPr>
        <w:pStyle w:val="Caption"/>
        <w:jc w:val="center"/>
        <w:rPr>
          <w:rFonts w:ascii="Arial" w:hAnsi="Arial" w:cs="Arial"/>
          <w:sz w:val="20"/>
          <w:szCs w:val="20"/>
        </w:rPr>
      </w:pPr>
      <w:bookmarkStart w:id="35" w:name="_Ref78970717"/>
      <w:r w:rsidRPr="00A3766D">
        <w:rPr>
          <w:rFonts w:ascii="Arial" w:hAnsi="Arial" w:cs="Arial"/>
          <w:sz w:val="20"/>
          <w:szCs w:val="20"/>
        </w:rPr>
        <w:t xml:space="preserve">Figure </w:t>
      </w:r>
      <w:r w:rsidRPr="00331417">
        <w:rPr>
          <w:rFonts w:ascii="Arial" w:hAnsi="Arial" w:cs="Arial"/>
          <w:sz w:val="20"/>
          <w:szCs w:val="20"/>
        </w:rPr>
        <w:fldChar w:fldCharType="begin"/>
      </w:r>
      <w:r w:rsidRPr="00A3766D">
        <w:rPr>
          <w:rFonts w:ascii="Arial" w:hAnsi="Arial" w:cs="Arial"/>
          <w:sz w:val="20"/>
          <w:szCs w:val="20"/>
        </w:rPr>
        <w:instrText xml:space="preserve"> SEQ Figure \* ARABIC </w:instrText>
      </w:r>
      <w:r w:rsidRPr="00331417">
        <w:rPr>
          <w:rFonts w:ascii="Arial" w:hAnsi="Arial" w:cs="Arial"/>
          <w:sz w:val="20"/>
          <w:szCs w:val="20"/>
        </w:rPr>
        <w:fldChar w:fldCharType="separate"/>
      </w:r>
      <w:r w:rsidR="005A4C65">
        <w:rPr>
          <w:rFonts w:ascii="Arial" w:hAnsi="Arial" w:cs="Arial"/>
          <w:noProof/>
          <w:sz w:val="20"/>
          <w:szCs w:val="20"/>
        </w:rPr>
        <w:t>4</w:t>
      </w:r>
      <w:r w:rsidRPr="00331417">
        <w:rPr>
          <w:rFonts w:ascii="Arial" w:hAnsi="Arial" w:cs="Arial"/>
          <w:sz w:val="20"/>
          <w:szCs w:val="20"/>
        </w:rPr>
        <w:fldChar w:fldCharType="end"/>
      </w:r>
      <w:bookmarkEnd w:id="35"/>
      <w:r w:rsidRPr="00A3766D">
        <w:rPr>
          <w:rFonts w:ascii="Arial" w:hAnsi="Arial" w:cs="Arial"/>
          <w:sz w:val="20"/>
          <w:szCs w:val="20"/>
        </w:rPr>
        <w:t>: An example of semi-static PUCCH carrier switching across cells with different numerologies</w:t>
      </w:r>
      <w:r w:rsidRPr="00FB7E5E">
        <w:rPr>
          <w:rFonts w:ascii="Arial" w:hAnsi="Arial" w:cs="Arial"/>
          <w:sz w:val="20"/>
          <w:szCs w:val="20"/>
        </w:rPr>
        <w:t>.</w:t>
      </w:r>
    </w:p>
    <w:p w14:paraId="243C286B" w14:textId="30D53F6A" w:rsidR="00A45839" w:rsidRPr="00A3766D" w:rsidRDefault="00A45839" w:rsidP="00A45839">
      <w:pPr>
        <w:rPr>
          <w:rFonts w:ascii="Times New Roman" w:hAnsi="Times New Roman" w:cs="Times New Roman"/>
        </w:rPr>
      </w:pPr>
      <w:r w:rsidRPr="00FB7E5E">
        <w:rPr>
          <w:rFonts w:ascii="Arial" w:hAnsi="Arial" w:cs="Arial"/>
          <w:sz w:val="20"/>
          <w:szCs w:val="20"/>
        </w:rPr>
        <w:t xml:space="preserve">In </w:t>
      </w:r>
      <w:r>
        <w:rPr>
          <w:rFonts w:ascii="Arial" w:hAnsi="Arial" w:cs="Arial"/>
          <w:sz w:val="20"/>
          <w:szCs w:val="20"/>
        </w:rPr>
        <w:fldChar w:fldCharType="begin"/>
      </w:r>
      <w:r w:rsidRPr="00A3766D">
        <w:rPr>
          <w:rFonts w:ascii="Arial" w:hAnsi="Arial" w:cs="Arial"/>
          <w:sz w:val="20"/>
          <w:szCs w:val="20"/>
        </w:rPr>
        <w:instrText xml:space="preserve"> REF _Ref78970717 \h </w:instrText>
      </w:r>
      <w:r>
        <w:rPr>
          <w:rFonts w:ascii="Arial" w:hAnsi="Arial" w:cs="Arial"/>
          <w:sz w:val="20"/>
          <w:szCs w:val="20"/>
        </w:rPr>
      </w:r>
      <w:r>
        <w:rPr>
          <w:rFonts w:ascii="Arial" w:hAnsi="Arial" w:cs="Arial"/>
          <w:sz w:val="20"/>
          <w:szCs w:val="20"/>
        </w:rPr>
        <w:fldChar w:fldCharType="separate"/>
      </w:r>
      <w:r w:rsidR="005A4C65" w:rsidRPr="00A3766D">
        <w:rPr>
          <w:rFonts w:ascii="Arial" w:hAnsi="Arial" w:cs="Arial"/>
          <w:sz w:val="20"/>
          <w:szCs w:val="20"/>
        </w:rPr>
        <w:t xml:space="preserve">Figure </w:t>
      </w:r>
      <w:r w:rsidR="005A4C65">
        <w:rPr>
          <w:rFonts w:ascii="Arial" w:hAnsi="Arial" w:cs="Arial"/>
          <w:noProof/>
          <w:sz w:val="20"/>
          <w:szCs w:val="20"/>
        </w:rPr>
        <w:t>4</w:t>
      </w:r>
      <w:r>
        <w:rPr>
          <w:rFonts w:ascii="Arial" w:hAnsi="Arial" w:cs="Arial"/>
          <w:sz w:val="20"/>
          <w:szCs w:val="20"/>
        </w:rPr>
        <w:fldChar w:fldCharType="end"/>
      </w:r>
      <w:r w:rsidRPr="00A3766D">
        <w:rPr>
          <w:rFonts w:ascii="Arial" w:hAnsi="Arial" w:cs="Arial"/>
          <w:sz w:val="20"/>
          <w:szCs w:val="20"/>
        </w:rPr>
        <w:t xml:space="preserve">, </w:t>
      </w:r>
      <w:r w:rsidRPr="00E01E3C">
        <w:rPr>
          <w:rFonts w:ascii="Arial" w:hAnsi="Arial" w:cs="Arial"/>
          <w:sz w:val="20"/>
          <w:szCs w:val="20"/>
        </w:rPr>
        <w:t xml:space="preserve">the PDSCH is scheduled to be transmitted in slot #0 on </w:t>
      </w:r>
      <w:proofErr w:type="spellStart"/>
      <w:r w:rsidR="00B0371C">
        <w:rPr>
          <w:rFonts w:ascii="Arial" w:hAnsi="Arial" w:cs="Arial"/>
          <w:sz w:val="20"/>
          <w:szCs w:val="20"/>
        </w:rPr>
        <w:t>P</w:t>
      </w:r>
      <w:r w:rsidR="00B0371C" w:rsidRPr="00575292">
        <w:rPr>
          <w:rFonts w:ascii="Arial" w:hAnsi="Arial" w:cs="Arial"/>
          <w:sz w:val="20"/>
          <w:szCs w:val="20"/>
        </w:rPr>
        <w:t>Cell</w:t>
      </w:r>
      <w:proofErr w:type="spellEnd"/>
      <w:r w:rsidR="00B0371C" w:rsidRPr="00575292">
        <w:rPr>
          <w:rFonts w:ascii="Arial" w:hAnsi="Arial" w:cs="Arial"/>
          <w:sz w:val="20"/>
          <w:szCs w:val="20"/>
        </w:rPr>
        <w:t xml:space="preserve"> with K1 =2 where K1 value is interpreted </w:t>
      </w:r>
      <w:proofErr w:type="gramStart"/>
      <w:r w:rsidR="00B0371C" w:rsidRPr="00575292">
        <w:rPr>
          <w:rFonts w:ascii="Arial" w:hAnsi="Arial" w:cs="Arial"/>
          <w:sz w:val="20"/>
          <w:szCs w:val="20"/>
        </w:rPr>
        <w:t>in reference to</w:t>
      </w:r>
      <w:proofErr w:type="gramEnd"/>
      <w:r w:rsidR="00B0371C" w:rsidRPr="00575292">
        <w:rPr>
          <w:rFonts w:ascii="Arial" w:hAnsi="Arial" w:cs="Arial"/>
          <w:sz w:val="20"/>
          <w:szCs w:val="20"/>
        </w:rPr>
        <w:t xml:space="preserve"> slots in </w:t>
      </w:r>
      <w:proofErr w:type="spellStart"/>
      <w:r w:rsidR="00B0371C" w:rsidRPr="00575292">
        <w:rPr>
          <w:rFonts w:ascii="Arial" w:hAnsi="Arial" w:cs="Arial"/>
          <w:sz w:val="20"/>
          <w:szCs w:val="20"/>
        </w:rPr>
        <w:t>PCell</w:t>
      </w:r>
      <w:proofErr w:type="spellEnd"/>
      <w:r w:rsidR="00B0371C" w:rsidRPr="00575292">
        <w:rPr>
          <w:rFonts w:ascii="Arial" w:hAnsi="Arial" w:cs="Arial"/>
          <w:sz w:val="20"/>
          <w:szCs w:val="20"/>
        </w:rPr>
        <w:t xml:space="preserve"> (cf. a reference cell). That is, the slot for PUCCH transmission on the </w:t>
      </w:r>
      <w:proofErr w:type="spellStart"/>
      <w:r w:rsidR="00B0371C" w:rsidRPr="00575292">
        <w:rPr>
          <w:rFonts w:ascii="Arial" w:hAnsi="Arial" w:cs="Arial"/>
          <w:sz w:val="20"/>
          <w:szCs w:val="20"/>
        </w:rPr>
        <w:t>PCell</w:t>
      </w:r>
      <w:proofErr w:type="spellEnd"/>
      <w:r w:rsidR="00B0371C" w:rsidRPr="00575292">
        <w:rPr>
          <w:rFonts w:ascii="Arial" w:hAnsi="Arial" w:cs="Arial"/>
          <w:sz w:val="20"/>
          <w:szCs w:val="20"/>
        </w:rPr>
        <w:t xml:space="preserve"> is determined to be slot #2. According to the configured PUCCH cell timing pattern, PUCCH cell index =1 is configured for slot #2 in the </w:t>
      </w:r>
      <w:proofErr w:type="spellStart"/>
      <w:r w:rsidR="00B0371C" w:rsidRPr="00575292">
        <w:rPr>
          <w:rFonts w:ascii="Arial" w:hAnsi="Arial" w:cs="Arial"/>
          <w:sz w:val="20"/>
          <w:szCs w:val="20"/>
        </w:rPr>
        <w:t>PCell</w:t>
      </w:r>
      <w:proofErr w:type="spellEnd"/>
      <w:r w:rsidR="00B0371C" w:rsidRPr="00575292">
        <w:rPr>
          <w:rFonts w:ascii="Arial" w:hAnsi="Arial" w:cs="Arial"/>
          <w:sz w:val="20"/>
          <w:szCs w:val="20"/>
        </w:rPr>
        <w:t xml:space="preserve">. Thus, the actual PUCCH transmission carrying HARQ-ACK in response to the PDSCH will be transmitted on </w:t>
      </w:r>
      <w:proofErr w:type="spellStart"/>
      <w:r w:rsidR="00B0371C" w:rsidRPr="00575292">
        <w:rPr>
          <w:rFonts w:ascii="Arial" w:hAnsi="Arial" w:cs="Arial"/>
          <w:sz w:val="20"/>
          <w:szCs w:val="20"/>
        </w:rPr>
        <w:t>SCell</w:t>
      </w:r>
      <w:proofErr w:type="spellEnd"/>
      <w:r w:rsidR="00B0371C" w:rsidRPr="00575292">
        <w:rPr>
          <w:rFonts w:ascii="Arial" w:hAnsi="Arial" w:cs="Arial"/>
          <w:sz w:val="20"/>
          <w:szCs w:val="20"/>
        </w:rPr>
        <w:t xml:space="preserve"> #1. However, there are two slots (slots #4 and #5) on SCell#1 which correspond to slot #2 in the </w:t>
      </w:r>
      <w:proofErr w:type="spellStart"/>
      <w:r w:rsidR="00B0371C" w:rsidRPr="00575292">
        <w:rPr>
          <w:rFonts w:ascii="Arial" w:hAnsi="Arial" w:cs="Arial"/>
          <w:sz w:val="20"/>
          <w:szCs w:val="20"/>
        </w:rPr>
        <w:t>PCell</w:t>
      </w:r>
      <w:proofErr w:type="spellEnd"/>
      <w:r w:rsidR="00B0371C" w:rsidRPr="00575292">
        <w:rPr>
          <w:rFonts w:ascii="Arial" w:hAnsi="Arial" w:cs="Arial"/>
          <w:sz w:val="20"/>
          <w:szCs w:val="20"/>
        </w:rPr>
        <w:t xml:space="preserve">. Here the slot offset value = </w:t>
      </w:r>
      <w:r w:rsidR="00B0371C">
        <w:rPr>
          <w:rFonts w:ascii="Arial" w:hAnsi="Arial" w:cs="Arial"/>
          <w:sz w:val="20"/>
          <w:szCs w:val="20"/>
        </w:rPr>
        <w:t>1</w:t>
      </w:r>
      <w:r w:rsidR="00B0371C" w:rsidRPr="00575292">
        <w:rPr>
          <w:rFonts w:ascii="Arial" w:hAnsi="Arial" w:cs="Arial"/>
          <w:sz w:val="20"/>
          <w:szCs w:val="20"/>
        </w:rPr>
        <w:t xml:space="preserve"> indicates that the </w:t>
      </w:r>
      <w:r w:rsidR="00B0371C">
        <w:rPr>
          <w:rFonts w:ascii="Arial" w:hAnsi="Arial" w:cs="Arial"/>
          <w:sz w:val="20"/>
          <w:szCs w:val="20"/>
        </w:rPr>
        <w:t>second</w:t>
      </w:r>
      <w:r w:rsidR="00B0371C" w:rsidRPr="00575292">
        <w:rPr>
          <w:rFonts w:ascii="Arial" w:hAnsi="Arial" w:cs="Arial"/>
          <w:sz w:val="20"/>
          <w:szCs w:val="20"/>
        </w:rPr>
        <w:t xml:space="preserve"> corresponding slot (slot #</w:t>
      </w:r>
      <w:r w:rsidR="00B0371C">
        <w:rPr>
          <w:rFonts w:ascii="Arial" w:hAnsi="Arial" w:cs="Arial"/>
          <w:sz w:val="20"/>
          <w:szCs w:val="20"/>
        </w:rPr>
        <w:t>5</w:t>
      </w:r>
      <w:r w:rsidR="00B0371C" w:rsidRPr="00575292">
        <w:rPr>
          <w:rFonts w:ascii="Arial" w:hAnsi="Arial" w:cs="Arial"/>
          <w:sz w:val="20"/>
          <w:szCs w:val="20"/>
        </w:rPr>
        <w:t>) is used.</w:t>
      </w:r>
    </w:p>
    <w:p w14:paraId="32DEEC12" w14:textId="77777777" w:rsidR="00A45839" w:rsidRPr="00A3766D" w:rsidRDefault="00A45839" w:rsidP="00A45839">
      <w:pPr>
        <w:pStyle w:val="CommentText"/>
        <w:rPr>
          <w:rFonts w:ascii="Arial" w:hAnsi="Arial" w:cs="Arial"/>
          <w:sz w:val="20"/>
          <w:szCs w:val="20"/>
        </w:rPr>
      </w:pPr>
    </w:p>
    <w:p w14:paraId="2D13302D" w14:textId="58D22779" w:rsidR="00A45839" w:rsidRPr="00A3766D" w:rsidRDefault="00A45839" w:rsidP="00A45839">
      <w:pPr>
        <w:rPr>
          <w:rFonts w:ascii="Arial" w:hAnsi="Arial" w:cs="Arial"/>
          <w:sz w:val="20"/>
          <w:szCs w:val="20"/>
        </w:rPr>
      </w:pPr>
      <w:r w:rsidRPr="00A3766D">
        <w:rPr>
          <w:rFonts w:ascii="Arial" w:hAnsi="Arial" w:cs="Arial"/>
          <w:sz w:val="20"/>
          <w:szCs w:val="20"/>
        </w:rPr>
        <w:t>We note that the ‘</w:t>
      </w:r>
      <w:proofErr w:type="spellStart"/>
      <w:r w:rsidRPr="00A3766D">
        <w:rPr>
          <w:rFonts w:ascii="Arial" w:hAnsi="Arial" w:cs="Arial"/>
          <w:sz w:val="20"/>
          <w:szCs w:val="20"/>
        </w:rPr>
        <w:t>slot_offset</w:t>
      </w:r>
      <w:proofErr w:type="spellEnd"/>
      <w:r w:rsidRPr="00A3766D">
        <w:rPr>
          <w:rFonts w:ascii="Arial" w:hAnsi="Arial" w:cs="Arial"/>
          <w:sz w:val="20"/>
          <w:szCs w:val="20"/>
        </w:rPr>
        <w:t>’ parameter can be useful in ensuring that there is an UL transmission opportunity after switching to the target PUCCH cell</w:t>
      </w:r>
      <w:r w:rsidR="003A74D6" w:rsidRPr="00A3766D">
        <w:rPr>
          <w:rFonts w:ascii="Arial" w:hAnsi="Arial" w:cs="Arial"/>
          <w:sz w:val="20"/>
          <w:szCs w:val="20"/>
        </w:rPr>
        <w:t xml:space="preserve">, especially, now that it was agreed to have only 2 TDD cells for switching. </w:t>
      </w:r>
      <w:r w:rsidRPr="00A3766D">
        <w:rPr>
          <w:rFonts w:ascii="Arial" w:hAnsi="Arial" w:cs="Arial"/>
          <w:sz w:val="20"/>
          <w:szCs w:val="20"/>
        </w:rPr>
        <w:t>In general, the slot offset value can be applied to the first corresponding slot in the target cell, resulting in the actual slot for PUCCH transmission which may be beyond the PUCCH slot in the reference cell.</w:t>
      </w:r>
    </w:p>
    <w:p w14:paraId="3A6ADA28" w14:textId="3E260765" w:rsidR="0035482E" w:rsidRPr="00FB7E5E" w:rsidRDefault="00A45839" w:rsidP="00A45839">
      <w:pPr>
        <w:rPr>
          <w:rFonts w:ascii="Arial" w:hAnsi="Arial" w:cs="Arial"/>
          <w:sz w:val="20"/>
          <w:szCs w:val="20"/>
        </w:rPr>
      </w:pPr>
      <w:r w:rsidRPr="00A3766D">
        <w:rPr>
          <w:rFonts w:ascii="Arial" w:hAnsi="Arial" w:cs="Arial"/>
          <w:sz w:val="20"/>
          <w:szCs w:val="20"/>
        </w:rPr>
        <w:t>Moreover, it can be noted that the ‘</w:t>
      </w:r>
      <w:proofErr w:type="spellStart"/>
      <w:r w:rsidRPr="00A3766D">
        <w:rPr>
          <w:rFonts w:ascii="Arial" w:hAnsi="Arial" w:cs="Arial"/>
          <w:sz w:val="20"/>
          <w:szCs w:val="20"/>
        </w:rPr>
        <w:t>slot_offset</w:t>
      </w:r>
      <w:proofErr w:type="spellEnd"/>
      <w:r w:rsidRPr="00A3766D">
        <w:rPr>
          <w:rFonts w:ascii="Arial" w:hAnsi="Arial" w:cs="Arial"/>
          <w:sz w:val="20"/>
          <w:szCs w:val="20"/>
        </w:rPr>
        <w:t>’</w:t>
      </w:r>
      <w:r w:rsidRPr="00A3766D" w:rsidDel="00DB6817">
        <w:rPr>
          <w:rFonts w:ascii="Arial" w:hAnsi="Arial" w:cs="Arial"/>
          <w:sz w:val="20"/>
          <w:szCs w:val="20"/>
        </w:rPr>
        <w:t xml:space="preserve"> </w:t>
      </w:r>
      <w:r w:rsidRPr="00A3766D">
        <w:rPr>
          <w:rFonts w:ascii="Arial" w:hAnsi="Arial" w:cs="Arial"/>
          <w:sz w:val="20"/>
          <w:szCs w:val="20"/>
        </w:rPr>
        <w:t xml:space="preserve">parameter </w:t>
      </w:r>
      <w:r w:rsidR="00B0371C">
        <w:rPr>
          <w:rFonts w:ascii="Arial" w:hAnsi="Arial" w:cs="Arial"/>
          <w:sz w:val="20"/>
          <w:szCs w:val="20"/>
        </w:rPr>
        <w:t>may</w:t>
      </w:r>
      <w:r w:rsidR="00B0371C" w:rsidRPr="00A3766D">
        <w:rPr>
          <w:rFonts w:ascii="Arial" w:hAnsi="Arial" w:cs="Arial"/>
          <w:sz w:val="20"/>
          <w:szCs w:val="20"/>
        </w:rPr>
        <w:t xml:space="preserve"> </w:t>
      </w:r>
      <w:r w:rsidRPr="00FB7E5E">
        <w:rPr>
          <w:rFonts w:ascii="Arial" w:hAnsi="Arial" w:cs="Arial"/>
          <w:sz w:val="20"/>
          <w:szCs w:val="20"/>
        </w:rPr>
        <w:t>be configured even in the case of same numerology or when the target cell has smaller SCS than the reference cell</w:t>
      </w:r>
      <w:r w:rsidRPr="00A3766D">
        <w:rPr>
          <w:rFonts w:ascii="Arial" w:hAnsi="Arial" w:cs="Arial"/>
          <w:sz w:val="20"/>
          <w:szCs w:val="20"/>
        </w:rPr>
        <w:t>. It is up to gNB to configure the slot offset values properly (e.g., always equal to 0), or the UE can simply ignore the slot offset value. Therefore, for generality, we propose that the PUCCH cell timing pattern consists of PUCCH cell index</w:t>
      </w:r>
      <w:r w:rsidR="00B0371C">
        <w:rPr>
          <w:rFonts w:ascii="Arial" w:hAnsi="Arial" w:cs="Arial"/>
          <w:sz w:val="20"/>
          <w:szCs w:val="20"/>
        </w:rPr>
        <w:t>,</w:t>
      </w:r>
      <w:r w:rsidRPr="00A3766D">
        <w:rPr>
          <w:rFonts w:ascii="Arial" w:hAnsi="Arial" w:cs="Arial"/>
          <w:sz w:val="20"/>
          <w:szCs w:val="20"/>
        </w:rPr>
        <w:t xml:space="preserve"> </w:t>
      </w:r>
      <w:r w:rsidR="00B0371C" w:rsidRPr="00516146">
        <w:rPr>
          <w:rFonts w:ascii="Arial" w:hAnsi="Arial" w:cs="Arial"/>
          <w:sz w:val="20"/>
          <w:szCs w:val="20"/>
        </w:rPr>
        <w:t>‘</w:t>
      </w:r>
      <w:proofErr w:type="spellStart"/>
      <w:r w:rsidR="00B0371C" w:rsidRPr="00516146">
        <w:rPr>
          <w:rFonts w:ascii="Arial" w:hAnsi="Arial" w:cs="Arial"/>
          <w:sz w:val="20"/>
          <w:szCs w:val="20"/>
        </w:rPr>
        <w:t>cell_index</w:t>
      </w:r>
      <w:proofErr w:type="spellEnd"/>
      <w:r w:rsidR="00B0371C" w:rsidRPr="00516146">
        <w:rPr>
          <w:rFonts w:ascii="Arial" w:hAnsi="Arial" w:cs="Arial"/>
          <w:sz w:val="20"/>
          <w:szCs w:val="20"/>
        </w:rPr>
        <w:t>’</w:t>
      </w:r>
      <w:r w:rsidRPr="00195B0D">
        <w:rPr>
          <w:rFonts w:ascii="Arial" w:hAnsi="Arial" w:cs="Arial"/>
          <w:sz w:val="20"/>
          <w:szCs w:val="20"/>
        </w:rPr>
        <w:t xml:space="preserve"> </w:t>
      </w:r>
      <w:r w:rsidRPr="00A3766D">
        <w:rPr>
          <w:rFonts w:ascii="Arial" w:hAnsi="Arial" w:cs="Arial"/>
          <w:sz w:val="20"/>
          <w:szCs w:val="20"/>
        </w:rPr>
        <w:t xml:space="preserve">and slot offset </w:t>
      </w:r>
      <w:proofErr w:type="gramStart"/>
      <w:r w:rsidRPr="00A3766D">
        <w:rPr>
          <w:rFonts w:ascii="Arial" w:hAnsi="Arial" w:cs="Arial"/>
          <w:sz w:val="20"/>
          <w:szCs w:val="20"/>
        </w:rPr>
        <w:t>values,  ‘</w:t>
      </w:r>
      <w:proofErr w:type="spellStart"/>
      <w:proofErr w:type="gramEnd"/>
      <w:r w:rsidRPr="00A3766D">
        <w:rPr>
          <w:rFonts w:ascii="Arial" w:hAnsi="Arial" w:cs="Arial"/>
          <w:sz w:val="20"/>
          <w:szCs w:val="20"/>
        </w:rPr>
        <w:t>slot_offset</w:t>
      </w:r>
      <w:proofErr w:type="spellEnd"/>
      <w:r w:rsidRPr="00A3766D">
        <w:rPr>
          <w:rFonts w:ascii="Arial" w:hAnsi="Arial" w:cs="Arial"/>
          <w:sz w:val="20"/>
          <w:szCs w:val="20"/>
        </w:rPr>
        <w:t xml:space="preserve">’, configured for each slot in the </w:t>
      </w:r>
      <w:proofErr w:type="spellStart"/>
      <w:r w:rsidRPr="00A3766D">
        <w:rPr>
          <w:rFonts w:ascii="Arial" w:hAnsi="Arial" w:cs="Arial"/>
          <w:sz w:val="20"/>
          <w:szCs w:val="20"/>
        </w:rPr>
        <w:t>PCell</w:t>
      </w:r>
      <w:proofErr w:type="spellEnd"/>
      <w:r w:rsidRPr="00A3766D">
        <w:rPr>
          <w:rFonts w:ascii="Arial" w:hAnsi="Arial" w:cs="Arial"/>
          <w:sz w:val="20"/>
          <w:szCs w:val="20"/>
        </w:rPr>
        <w:t xml:space="preserve"> or PUCCH-</w:t>
      </w:r>
      <w:proofErr w:type="spellStart"/>
      <w:r w:rsidRPr="00A3766D">
        <w:rPr>
          <w:rFonts w:ascii="Arial" w:hAnsi="Arial" w:cs="Arial"/>
          <w:sz w:val="20"/>
          <w:szCs w:val="20"/>
        </w:rPr>
        <w:t>SCell</w:t>
      </w:r>
      <w:proofErr w:type="spellEnd"/>
      <w:r w:rsidRPr="00A3766D">
        <w:rPr>
          <w:rFonts w:ascii="Arial" w:hAnsi="Arial" w:cs="Arial"/>
          <w:sz w:val="20"/>
          <w:szCs w:val="20"/>
        </w:rPr>
        <w:t xml:space="preserve"> of a PUCCH group.</w:t>
      </w:r>
      <w:r w:rsidR="0035482E" w:rsidRPr="00A3766D">
        <w:rPr>
          <w:rFonts w:ascii="Arial" w:hAnsi="Arial" w:cs="Arial"/>
          <w:sz w:val="20"/>
          <w:szCs w:val="20"/>
        </w:rPr>
        <w:t xml:space="preserve"> If no “</w:t>
      </w:r>
      <w:proofErr w:type="spellStart"/>
      <w:r w:rsidR="0035482E" w:rsidRPr="00A3766D">
        <w:rPr>
          <w:rFonts w:ascii="Arial" w:hAnsi="Arial" w:cs="Arial"/>
          <w:sz w:val="20"/>
          <w:szCs w:val="20"/>
        </w:rPr>
        <w:t>slot_offset</w:t>
      </w:r>
      <w:proofErr w:type="spellEnd"/>
      <w:r w:rsidR="0035482E" w:rsidRPr="00A3766D">
        <w:rPr>
          <w:rFonts w:ascii="Arial" w:hAnsi="Arial" w:cs="Arial"/>
          <w:sz w:val="20"/>
          <w:szCs w:val="20"/>
        </w:rPr>
        <w:t xml:space="preserve">” is configured, the first slot in the target cell </w:t>
      </w:r>
      <w:r w:rsidR="005454E0">
        <w:rPr>
          <w:rFonts w:ascii="Arial" w:hAnsi="Arial" w:cs="Arial"/>
          <w:sz w:val="20"/>
          <w:szCs w:val="20"/>
        </w:rPr>
        <w:t xml:space="preserve">can </w:t>
      </w:r>
      <w:r w:rsidR="0035482E">
        <w:rPr>
          <w:rFonts w:ascii="Arial" w:hAnsi="Arial" w:cs="Arial"/>
          <w:sz w:val="20"/>
          <w:szCs w:val="20"/>
        </w:rPr>
        <w:t>be</w:t>
      </w:r>
      <w:r w:rsidR="0035482E" w:rsidRPr="00A3766D">
        <w:rPr>
          <w:rFonts w:ascii="Arial" w:hAnsi="Arial" w:cs="Arial"/>
          <w:sz w:val="20"/>
          <w:szCs w:val="20"/>
        </w:rPr>
        <w:t xml:space="preserve"> used by default.</w:t>
      </w:r>
    </w:p>
    <w:p w14:paraId="34DBD3F5" w14:textId="77777777" w:rsidR="007D5019" w:rsidRPr="00A3766D" w:rsidRDefault="007D5019" w:rsidP="00A45839">
      <w:pPr>
        <w:rPr>
          <w:rFonts w:ascii="Arial" w:hAnsi="Arial" w:cs="Arial"/>
          <w:sz w:val="20"/>
          <w:szCs w:val="20"/>
        </w:rPr>
      </w:pPr>
    </w:p>
    <w:p w14:paraId="38EF635A" w14:textId="356E2067" w:rsidR="00A45839" w:rsidRPr="00A3766D" w:rsidRDefault="00A45839" w:rsidP="00A45839">
      <w:pPr>
        <w:pStyle w:val="Proposal"/>
        <w:rPr>
          <w:rFonts w:cs="Arial"/>
          <w:sz w:val="20"/>
          <w:szCs w:val="20"/>
        </w:rPr>
      </w:pPr>
      <w:bookmarkStart w:id="36" w:name="_Toc87071947"/>
      <w:r w:rsidRPr="00A3766D">
        <w:rPr>
          <w:rFonts w:cs="Arial"/>
          <w:sz w:val="20"/>
          <w:szCs w:val="20"/>
        </w:rPr>
        <w:t xml:space="preserve">For semi-static PUCCH carrier switching, the PUCCH cell timing pattern consists of PUCCH cell index and </w:t>
      </w:r>
      <w:r w:rsidR="003A74D6" w:rsidRPr="00A3766D">
        <w:rPr>
          <w:rFonts w:cs="Arial"/>
          <w:sz w:val="20"/>
          <w:szCs w:val="20"/>
        </w:rPr>
        <w:t xml:space="preserve">relative </w:t>
      </w:r>
      <w:r w:rsidRPr="00A3766D">
        <w:rPr>
          <w:rFonts w:cs="Arial"/>
          <w:sz w:val="20"/>
          <w:szCs w:val="20"/>
        </w:rPr>
        <w:t xml:space="preserve">slot offset values, </w:t>
      </w:r>
      <w:r w:rsidR="003A74D6" w:rsidRPr="00A3766D">
        <w:rPr>
          <w:rFonts w:cs="Arial"/>
          <w:sz w:val="20"/>
          <w:szCs w:val="20"/>
        </w:rPr>
        <w:t xml:space="preserve">i.e., </w:t>
      </w:r>
      <w:r w:rsidRPr="00A3766D">
        <w:rPr>
          <w:rFonts w:cs="Arial"/>
          <w:sz w:val="20"/>
          <w:szCs w:val="20"/>
        </w:rPr>
        <w:t>‘</w:t>
      </w:r>
      <w:proofErr w:type="spellStart"/>
      <w:r w:rsidRPr="00A3766D">
        <w:rPr>
          <w:rFonts w:cs="Arial"/>
          <w:sz w:val="20"/>
          <w:szCs w:val="20"/>
        </w:rPr>
        <w:t>cell_index</w:t>
      </w:r>
      <w:proofErr w:type="spellEnd"/>
      <w:r w:rsidRPr="00A3766D">
        <w:rPr>
          <w:rFonts w:cs="Arial"/>
          <w:sz w:val="20"/>
          <w:szCs w:val="20"/>
        </w:rPr>
        <w:t>’</w:t>
      </w:r>
      <w:r w:rsidR="003A74D6" w:rsidRPr="00A3766D">
        <w:rPr>
          <w:rFonts w:cs="Arial"/>
          <w:sz w:val="20"/>
          <w:szCs w:val="20"/>
        </w:rPr>
        <w:t xml:space="preserve"> &amp;</w:t>
      </w:r>
      <w:r w:rsidRPr="00A3766D">
        <w:rPr>
          <w:rFonts w:cs="Arial"/>
          <w:sz w:val="20"/>
          <w:szCs w:val="20"/>
        </w:rPr>
        <w:t xml:space="preserve"> ‘</w:t>
      </w:r>
      <w:proofErr w:type="spellStart"/>
      <w:r w:rsidRPr="00A3766D">
        <w:rPr>
          <w:rFonts w:cs="Arial"/>
          <w:sz w:val="20"/>
          <w:szCs w:val="20"/>
        </w:rPr>
        <w:t>slot_offset</w:t>
      </w:r>
      <w:proofErr w:type="spellEnd"/>
      <w:r w:rsidRPr="00A3766D">
        <w:rPr>
          <w:rFonts w:cs="Arial"/>
          <w:sz w:val="20"/>
          <w:szCs w:val="20"/>
        </w:rPr>
        <w:t xml:space="preserve">’ configured for each slot in the </w:t>
      </w:r>
      <w:proofErr w:type="spellStart"/>
      <w:r w:rsidRPr="00A3766D">
        <w:rPr>
          <w:rFonts w:cs="Arial"/>
          <w:sz w:val="20"/>
          <w:szCs w:val="20"/>
        </w:rPr>
        <w:t>PCell</w:t>
      </w:r>
      <w:proofErr w:type="spellEnd"/>
      <w:r w:rsidRPr="00A3766D">
        <w:rPr>
          <w:rFonts w:cs="Arial"/>
          <w:sz w:val="20"/>
          <w:szCs w:val="20"/>
        </w:rPr>
        <w:t xml:space="preserve"> or PUCCH-</w:t>
      </w:r>
      <w:proofErr w:type="spellStart"/>
      <w:r w:rsidRPr="00A3766D">
        <w:rPr>
          <w:rFonts w:cs="Arial"/>
          <w:sz w:val="20"/>
          <w:szCs w:val="20"/>
        </w:rPr>
        <w:t>SCell</w:t>
      </w:r>
      <w:proofErr w:type="spellEnd"/>
      <w:r w:rsidRPr="00A3766D">
        <w:rPr>
          <w:rFonts w:cs="Arial"/>
          <w:sz w:val="20"/>
          <w:szCs w:val="20"/>
        </w:rPr>
        <w:t xml:space="preserve"> of a PUCCH group</w:t>
      </w:r>
      <w:r w:rsidR="003A74D6" w:rsidRPr="00A3766D">
        <w:rPr>
          <w:rFonts w:cs="Arial"/>
          <w:sz w:val="20"/>
          <w:szCs w:val="20"/>
        </w:rPr>
        <w:t xml:space="preserve"> (Alt. 3)</w:t>
      </w:r>
      <w:r w:rsidRPr="00A3766D">
        <w:rPr>
          <w:rFonts w:cs="Arial"/>
          <w:sz w:val="20"/>
          <w:szCs w:val="20"/>
        </w:rPr>
        <w:t>.</w:t>
      </w:r>
      <w:bookmarkEnd w:id="36"/>
    </w:p>
    <w:p w14:paraId="52C33C00" w14:textId="77777777" w:rsidR="00A45839" w:rsidRPr="00A3766D" w:rsidRDefault="00A45839" w:rsidP="00A45839">
      <w:pPr>
        <w:rPr>
          <w:rFonts w:ascii="Times New Roman" w:hAnsi="Times New Roman" w:cs="Times New Roman"/>
        </w:rPr>
      </w:pPr>
    </w:p>
    <w:p w14:paraId="26E1B0B5" w14:textId="77777777" w:rsidR="00A45839" w:rsidRPr="00A3766D" w:rsidRDefault="00A45839" w:rsidP="00A45839">
      <w:pPr>
        <w:rPr>
          <w:rFonts w:ascii="Arial" w:hAnsi="Arial" w:cs="Arial"/>
          <w:sz w:val="20"/>
          <w:szCs w:val="20"/>
        </w:rPr>
      </w:pPr>
      <w:r w:rsidRPr="00A3766D">
        <w:rPr>
          <w:rFonts w:ascii="Arial" w:hAnsi="Arial" w:cs="Arial"/>
          <w:sz w:val="20"/>
          <w:szCs w:val="20"/>
        </w:rPr>
        <w:t>In summary, semi-static PUCCH carrier switching within a PUCCH group is performed in the following way:</w:t>
      </w:r>
    </w:p>
    <w:p w14:paraId="3B44C807" w14:textId="2139F9C2" w:rsidR="00A45839" w:rsidRPr="00FB7E5E" w:rsidRDefault="00A45839" w:rsidP="000271D6">
      <w:pPr>
        <w:numPr>
          <w:ilvl w:val="0"/>
          <w:numId w:val="29"/>
        </w:numPr>
        <w:rPr>
          <w:rFonts w:ascii="Arial" w:hAnsi="Arial" w:cs="Arial"/>
          <w:sz w:val="20"/>
          <w:szCs w:val="20"/>
        </w:rPr>
      </w:pPr>
      <w:r w:rsidRPr="00A3766D">
        <w:rPr>
          <w:rFonts w:ascii="Arial" w:hAnsi="Arial" w:cs="Arial"/>
          <w:sz w:val="20"/>
          <w:szCs w:val="20"/>
        </w:rPr>
        <w:t>PUCCH cell timing pattern comprising ‘</w:t>
      </w:r>
      <w:proofErr w:type="spellStart"/>
      <w:r w:rsidRPr="00A3766D">
        <w:rPr>
          <w:rFonts w:ascii="Arial" w:hAnsi="Arial" w:cs="Arial"/>
          <w:sz w:val="20"/>
          <w:szCs w:val="20"/>
        </w:rPr>
        <w:t>cell_index</w:t>
      </w:r>
      <w:proofErr w:type="spellEnd"/>
      <w:r w:rsidRPr="00A3766D">
        <w:rPr>
          <w:rFonts w:ascii="Arial" w:hAnsi="Arial" w:cs="Arial"/>
          <w:sz w:val="20"/>
          <w:szCs w:val="20"/>
        </w:rPr>
        <w:t>’</w:t>
      </w:r>
      <w:r w:rsidR="005454E0">
        <w:rPr>
          <w:rFonts w:ascii="Arial" w:hAnsi="Arial" w:cs="Arial"/>
          <w:sz w:val="20"/>
          <w:szCs w:val="20"/>
        </w:rPr>
        <w:t xml:space="preserve"> and</w:t>
      </w:r>
      <w:r w:rsidRPr="00A3766D">
        <w:rPr>
          <w:rFonts w:ascii="Arial" w:hAnsi="Arial" w:cs="Arial"/>
          <w:sz w:val="20"/>
          <w:szCs w:val="20"/>
        </w:rPr>
        <w:t xml:space="preserve"> ‘</w:t>
      </w:r>
      <w:proofErr w:type="spellStart"/>
      <w:r w:rsidRPr="00A3766D">
        <w:rPr>
          <w:rFonts w:ascii="Arial" w:hAnsi="Arial" w:cs="Arial"/>
          <w:sz w:val="20"/>
          <w:szCs w:val="20"/>
        </w:rPr>
        <w:t>slot_offset</w:t>
      </w:r>
      <w:proofErr w:type="spellEnd"/>
      <w:r w:rsidRPr="00A3766D">
        <w:rPr>
          <w:rFonts w:ascii="Arial" w:hAnsi="Arial" w:cs="Arial"/>
          <w:sz w:val="20"/>
          <w:szCs w:val="20"/>
        </w:rPr>
        <w:t>’</w:t>
      </w:r>
      <w:r w:rsidR="005454E0">
        <w:rPr>
          <w:rFonts w:ascii="Arial" w:hAnsi="Arial" w:cs="Arial"/>
          <w:sz w:val="20"/>
          <w:szCs w:val="20"/>
        </w:rPr>
        <w:t>, each</w:t>
      </w:r>
      <w:r w:rsidRPr="00A3766D">
        <w:rPr>
          <w:rFonts w:ascii="Arial" w:hAnsi="Arial" w:cs="Arial"/>
          <w:sz w:val="20"/>
          <w:szCs w:val="20"/>
        </w:rPr>
        <w:t xml:space="preserve"> configured for </w:t>
      </w:r>
      <w:r w:rsidR="005454E0">
        <w:rPr>
          <w:rFonts w:ascii="Arial" w:hAnsi="Arial" w:cs="Arial"/>
          <w:sz w:val="20"/>
          <w:szCs w:val="20"/>
        </w:rPr>
        <w:t>every</w:t>
      </w:r>
      <w:r w:rsidR="005454E0" w:rsidRPr="00A3766D">
        <w:rPr>
          <w:rFonts w:ascii="Arial" w:hAnsi="Arial" w:cs="Arial"/>
          <w:sz w:val="20"/>
          <w:szCs w:val="20"/>
        </w:rPr>
        <w:t xml:space="preserve"> </w:t>
      </w:r>
      <w:r w:rsidRPr="00FB7E5E">
        <w:rPr>
          <w:rFonts w:ascii="Arial" w:hAnsi="Arial" w:cs="Arial"/>
          <w:sz w:val="20"/>
          <w:szCs w:val="20"/>
        </w:rPr>
        <w:t xml:space="preserve">slot </w:t>
      </w:r>
      <w:r w:rsidR="005454E0">
        <w:rPr>
          <w:rFonts w:ascii="Arial" w:hAnsi="Arial" w:cs="Arial"/>
          <w:sz w:val="20"/>
          <w:szCs w:val="20"/>
        </w:rPr>
        <w:t>of</w:t>
      </w:r>
      <w:r w:rsidR="005454E0" w:rsidRPr="00A3766D">
        <w:rPr>
          <w:rFonts w:ascii="Arial" w:hAnsi="Arial" w:cs="Arial"/>
          <w:sz w:val="20"/>
          <w:szCs w:val="20"/>
        </w:rPr>
        <w:t xml:space="preserve"> </w:t>
      </w:r>
      <w:r w:rsidRPr="00FB7E5E">
        <w:rPr>
          <w:rFonts w:ascii="Arial" w:hAnsi="Arial" w:cs="Arial"/>
          <w:sz w:val="20"/>
          <w:szCs w:val="20"/>
        </w:rPr>
        <w:t xml:space="preserve">a </w:t>
      </w:r>
      <w:proofErr w:type="spellStart"/>
      <w:r w:rsidRPr="00FB7E5E">
        <w:rPr>
          <w:rFonts w:ascii="Arial" w:hAnsi="Arial" w:cs="Arial"/>
          <w:sz w:val="20"/>
          <w:szCs w:val="20"/>
        </w:rPr>
        <w:t>PCell</w:t>
      </w:r>
      <w:proofErr w:type="spellEnd"/>
      <w:r w:rsidRPr="00FB7E5E">
        <w:rPr>
          <w:rFonts w:ascii="Arial" w:hAnsi="Arial" w:cs="Arial"/>
          <w:sz w:val="20"/>
          <w:szCs w:val="20"/>
        </w:rPr>
        <w:t xml:space="preserve"> of the corresponding PUCCH group</w:t>
      </w:r>
    </w:p>
    <w:p w14:paraId="58BA77D4" w14:textId="44B3B275" w:rsidR="00A45839" w:rsidRPr="00FB7E5E" w:rsidRDefault="00A45839" w:rsidP="000271D6">
      <w:pPr>
        <w:numPr>
          <w:ilvl w:val="0"/>
          <w:numId w:val="29"/>
        </w:numPr>
        <w:rPr>
          <w:rFonts w:ascii="Arial" w:hAnsi="Arial" w:cs="Arial"/>
          <w:sz w:val="20"/>
          <w:szCs w:val="20"/>
        </w:rPr>
      </w:pPr>
      <w:r w:rsidRPr="00FB7E5E">
        <w:rPr>
          <w:rFonts w:ascii="Arial" w:hAnsi="Arial" w:cs="Arial"/>
          <w:sz w:val="20"/>
          <w:szCs w:val="20"/>
        </w:rPr>
        <w:t>First</w:t>
      </w:r>
      <w:r w:rsidR="005454E0">
        <w:rPr>
          <w:rFonts w:ascii="Arial" w:hAnsi="Arial" w:cs="Arial"/>
          <w:sz w:val="20"/>
          <w:szCs w:val="20"/>
        </w:rPr>
        <w:t>,</w:t>
      </w:r>
      <w:r w:rsidRPr="00A3766D">
        <w:rPr>
          <w:rFonts w:ascii="Arial" w:hAnsi="Arial" w:cs="Arial"/>
          <w:sz w:val="20"/>
          <w:szCs w:val="20"/>
        </w:rPr>
        <w:t xml:space="preserve"> a slot for PUCCH in the </w:t>
      </w:r>
      <w:proofErr w:type="spellStart"/>
      <w:r w:rsidRPr="00A3766D">
        <w:rPr>
          <w:rFonts w:ascii="Arial" w:hAnsi="Arial" w:cs="Arial"/>
          <w:sz w:val="20"/>
          <w:szCs w:val="20"/>
        </w:rPr>
        <w:t>PCell</w:t>
      </w:r>
      <w:proofErr w:type="spellEnd"/>
      <w:r w:rsidRPr="00A3766D">
        <w:rPr>
          <w:rFonts w:ascii="Arial" w:hAnsi="Arial" w:cs="Arial"/>
          <w:sz w:val="20"/>
          <w:szCs w:val="20"/>
        </w:rPr>
        <w:t xml:space="preserve"> is determined, e.g., from K1 in the scheduling/activation DCI</w:t>
      </w:r>
    </w:p>
    <w:p w14:paraId="0493DE34" w14:textId="74077641" w:rsidR="00A45839" w:rsidRPr="00A3766D" w:rsidRDefault="00A45839" w:rsidP="000271D6">
      <w:pPr>
        <w:numPr>
          <w:ilvl w:val="0"/>
          <w:numId w:val="29"/>
        </w:numPr>
        <w:rPr>
          <w:rFonts w:ascii="Arial" w:hAnsi="Arial" w:cs="Arial"/>
          <w:sz w:val="20"/>
          <w:szCs w:val="20"/>
        </w:rPr>
      </w:pPr>
      <w:r w:rsidRPr="00A3766D">
        <w:rPr>
          <w:rFonts w:ascii="Arial" w:hAnsi="Arial" w:cs="Arial"/>
          <w:sz w:val="20"/>
          <w:szCs w:val="20"/>
        </w:rPr>
        <w:t>Then parameters ‘</w:t>
      </w:r>
      <w:proofErr w:type="spellStart"/>
      <w:r w:rsidRPr="00A3766D">
        <w:rPr>
          <w:rFonts w:ascii="Arial" w:hAnsi="Arial" w:cs="Arial"/>
          <w:sz w:val="20"/>
          <w:szCs w:val="20"/>
        </w:rPr>
        <w:t>cell_index</w:t>
      </w:r>
      <w:proofErr w:type="spellEnd"/>
      <w:r w:rsidRPr="00A3766D">
        <w:rPr>
          <w:rFonts w:ascii="Arial" w:hAnsi="Arial" w:cs="Arial"/>
          <w:sz w:val="20"/>
          <w:szCs w:val="20"/>
        </w:rPr>
        <w:t>’</w:t>
      </w:r>
      <w:r w:rsidR="005454E0">
        <w:rPr>
          <w:rFonts w:ascii="Arial" w:hAnsi="Arial" w:cs="Arial"/>
          <w:sz w:val="20"/>
          <w:szCs w:val="20"/>
        </w:rPr>
        <w:t xml:space="preserve"> and</w:t>
      </w:r>
      <w:r w:rsidRPr="00A3766D">
        <w:rPr>
          <w:rFonts w:ascii="Arial" w:hAnsi="Arial" w:cs="Arial"/>
          <w:sz w:val="20"/>
          <w:szCs w:val="20"/>
        </w:rPr>
        <w:t xml:space="preserve"> ‘</w:t>
      </w:r>
      <w:proofErr w:type="spellStart"/>
      <w:r w:rsidRPr="00A3766D">
        <w:rPr>
          <w:rFonts w:ascii="Arial" w:hAnsi="Arial" w:cs="Arial"/>
          <w:sz w:val="20"/>
          <w:szCs w:val="20"/>
        </w:rPr>
        <w:t>slot_offset</w:t>
      </w:r>
      <w:proofErr w:type="spellEnd"/>
      <w:r w:rsidRPr="00A3766D">
        <w:rPr>
          <w:rFonts w:ascii="Arial" w:hAnsi="Arial" w:cs="Arial"/>
          <w:sz w:val="20"/>
          <w:szCs w:val="20"/>
        </w:rPr>
        <w:t xml:space="preserve">’ configured for the determined slot in the </w:t>
      </w:r>
      <w:proofErr w:type="spellStart"/>
      <w:r w:rsidRPr="00A3766D">
        <w:rPr>
          <w:rFonts w:ascii="Arial" w:hAnsi="Arial" w:cs="Arial"/>
          <w:sz w:val="20"/>
          <w:szCs w:val="20"/>
        </w:rPr>
        <w:t>PCell</w:t>
      </w:r>
      <w:proofErr w:type="spellEnd"/>
      <w:r w:rsidRPr="00A3766D">
        <w:rPr>
          <w:rFonts w:ascii="Arial" w:hAnsi="Arial" w:cs="Arial"/>
          <w:sz w:val="20"/>
          <w:szCs w:val="20"/>
        </w:rPr>
        <w:t xml:space="preserve"> is used</w:t>
      </w:r>
      <w:r w:rsidR="005454E0">
        <w:rPr>
          <w:rFonts w:ascii="Arial" w:hAnsi="Arial" w:cs="Arial"/>
          <w:sz w:val="20"/>
          <w:szCs w:val="20"/>
        </w:rPr>
        <w:t xml:space="preserve">, </w:t>
      </w:r>
      <w:proofErr w:type="gramStart"/>
      <w:r w:rsidR="005454E0">
        <w:rPr>
          <w:rFonts w:ascii="Arial" w:hAnsi="Arial" w:cs="Arial"/>
          <w:sz w:val="20"/>
          <w:szCs w:val="20"/>
        </w:rPr>
        <w:t>where</w:t>
      </w:r>
      <w:proofErr w:type="gramEnd"/>
    </w:p>
    <w:p w14:paraId="37C030BB" w14:textId="77777777" w:rsidR="00A45839" w:rsidRPr="00A3766D" w:rsidRDefault="00A45839" w:rsidP="000271D6">
      <w:pPr>
        <w:numPr>
          <w:ilvl w:val="1"/>
          <w:numId w:val="29"/>
        </w:numPr>
        <w:rPr>
          <w:rFonts w:ascii="Arial" w:hAnsi="Arial" w:cs="Arial"/>
          <w:sz w:val="20"/>
          <w:szCs w:val="20"/>
        </w:rPr>
      </w:pPr>
      <w:r w:rsidRPr="00A3766D">
        <w:rPr>
          <w:rFonts w:ascii="Arial" w:hAnsi="Arial" w:cs="Arial"/>
          <w:sz w:val="20"/>
          <w:szCs w:val="20"/>
        </w:rPr>
        <w:t>‘</w:t>
      </w:r>
      <w:proofErr w:type="spellStart"/>
      <w:r w:rsidRPr="00A3766D">
        <w:rPr>
          <w:rFonts w:ascii="Arial" w:hAnsi="Arial" w:cs="Arial"/>
          <w:sz w:val="20"/>
          <w:szCs w:val="20"/>
        </w:rPr>
        <w:t>cell_index</w:t>
      </w:r>
      <w:proofErr w:type="spellEnd"/>
      <w:r w:rsidRPr="00A3766D">
        <w:rPr>
          <w:rFonts w:ascii="Arial" w:hAnsi="Arial" w:cs="Arial"/>
          <w:sz w:val="20"/>
          <w:szCs w:val="20"/>
        </w:rPr>
        <w:t>’ indicates a target PUCCH cell to use for PUCCH transmission</w:t>
      </w:r>
    </w:p>
    <w:p w14:paraId="631A467B" w14:textId="77777777" w:rsidR="00A45839" w:rsidRPr="00A3766D" w:rsidRDefault="00A45839" w:rsidP="000271D6">
      <w:pPr>
        <w:numPr>
          <w:ilvl w:val="1"/>
          <w:numId w:val="29"/>
        </w:numPr>
        <w:rPr>
          <w:rFonts w:ascii="Arial" w:hAnsi="Arial" w:cs="Arial"/>
          <w:sz w:val="20"/>
          <w:szCs w:val="20"/>
        </w:rPr>
      </w:pPr>
      <w:r w:rsidRPr="00A3766D">
        <w:rPr>
          <w:rFonts w:ascii="Arial" w:hAnsi="Arial" w:cs="Arial"/>
          <w:sz w:val="20"/>
          <w:szCs w:val="20"/>
        </w:rPr>
        <w:t>‘</w:t>
      </w:r>
      <w:proofErr w:type="spellStart"/>
      <w:r w:rsidRPr="00A3766D">
        <w:rPr>
          <w:rFonts w:ascii="Arial" w:hAnsi="Arial" w:cs="Arial"/>
          <w:sz w:val="20"/>
          <w:szCs w:val="20"/>
        </w:rPr>
        <w:t>slot_offset</w:t>
      </w:r>
      <w:proofErr w:type="spellEnd"/>
      <w:r w:rsidRPr="00A3766D">
        <w:rPr>
          <w:rFonts w:ascii="Arial" w:hAnsi="Arial" w:cs="Arial"/>
          <w:sz w:val="20"/>
          <w:szCs w:val="20"/>
        </w:rPr>
        <w:t>’ further indicates which corresponding slot in the target PUCCH cell to use for the PUCCH transmission</w:t>
      </w:r>
    </w:p>
    <w:p w14:paraId="020EC0A4" w14:textId="77777777" w:rsidR="00A45839" w:rsidRPr="00A3766D" w:rsidRDefault="00A45839" w:rsidP="000271D6">
      <w:pPr>
        <w:numPr>
          <w:ilvl w:val="2"/>
          <w:numId w:val="29"/>
        </w:numPr>
        <w:rPr>
          <w:rFonts w:ascii="Arial" w:hAnsi="Arial" w:cs="Arial"/>
          <w:sz w:val="20"/>
          <w:szCs w:val="20"/>
        </w:rPr>
      </w:pPr>
      <w:r w:rsidRPr="00A3766D">
        <w:rPr>
          <w:rFonts w:ascii="Arial" w:hAnsi="Arial" w:cs="Arial"/>
          <w:sz w:val="20"/>
          <w:szCs w:val="20"/>
        </w:rPr>
        <w:t>If there is only one corresponding slot in the target PUCCH cell, that slot is used regardless of the parameter ‘</w:t>
      </w:r>
      <w:proofErr w:type="spellStart"/>
      <w:r w:rsidRPr="00A3766D">
        <w:rPr>
          <w:rFonts w:ascii="Arial" w:hAnsi="Arial" w:cs="Arial"/>
          <w:sz w:val="20"/>
          <w:szCs w:val="20"/>
        </w:rPr>
        <w:t>slot_offset</w:t>
      </w:r>
      <w:proofErr w:type="spellEnd"/>
      <w:r w:rsidRPr="00A3766D">
        <w:rPr>
          <w:rFonts w:ascii="Arial" w:hAnsi="Arial" w:cs="Arial"/>
          <w:sz w:val="20"/>
          <w:szCs w:val="20"/>
        </w:rPr>
        <w:t>’</w:t>
      </w:r>
    </w:p>
    <w:p w14:paraId="0B0112E5" w14:textId="5CDDD9AC" w:rsidR="00A45839" w:rsidRPr="00A3766D" w:rsidRDefault="00A45839" w:rsidP="00A45839">
      <w:pPr>
        <w:rPr>
          <w:rFonts w:ascii="Arial" w:hAnsi="Arial" w:cs="Arial"/>
          <w:sz w:val="20"/>
          <w:szCs w:val="20"/>
        </w:rPr>
      </w:pPr>
    </w:p>
    <w:p w14:paraId="45F4758C" w14:textId="25B628C2" w:rsidR="003A74D6" w:rsidRDefault="003A74D6" w:rsidP="00A45839">
      <w:pPr>
        <w:rPr>
          <w:rFonts w:ascii="Arial" w:hAnsi="Arial" w:cs="Arial"/>
          <w:sz w:val="20"/>
          <w:szCs w:val="20"/>
        </w:rPr>
      </w:pPr>
      <w:r w:rsidRPr="00A3766D">
        <w:rPr>
          <w:rFonts w:ascii="Arial" w:hAnsi="Arial" w:cs="Arial"/>
          <w:sz w:val="20"/>
          <w:szCs w:val="20"/>
        </w:rPr>
        <w:lastRenderedPageBreak/>
        <w:t xml:space="preserve">When a slot in </w:t>
      </w:r>
      <w:proofErr w:type="spellStart"/>
      <w:r w:rsidRPr="00A3766D">
        <w:rPr>
          <w:rFonts w:ascii="Arial" w:hAnsi="Arial" w:cs="Arial"/>
          <w:sz w:val="20"/>
          <w:szCs w:val="20"/>
        </w:rPr>
        <w:t>PCell</w:t>
      </w:r>
      <w:proofErr w:type="spellEnd"/>
      <w:r w:rsidRPr="00A3766D">
        <w:rPr>
          <w:rFonts w:ascii="Arial" w:hAnsi="Arial" w:cs="Arial"/>
          <w:sz w:val="20"/>
          <w:szCs w:val="20"/>
        </w:rPr>
        <w:t xml:space="preserve"> is shorter than a slot in target PUCCH cell, there can be some restriction</w:t>
      </w:r>
      <w:r w:rsidR="0035482E" w:rsidRPr="00A3766D">
        <w:rPr>
          <w:rFonts w:ascii="Arial" w:hAnsi="Arial" w:cs="Arial"/>
          <w:sz w:val="20"/>
          <w:szCs w:val="20"/>
        </w:rPr>
        <w:t xml:space="preserve"> to ensure that there is no issue with multiplexing in the target PUCCH cell. </w:t>
      </w:r>
      <w:r w:rsidR="0035482E">
        <w:rPr>
          <w:rFonts w:ascii="Arial" w:hAnsi="Arial" w:cs="Arial"/>
          <w:sz w:val="20"/>
          <w:szCs w:val="20"/>
        </w:rPr>
        <w:t>For example, two alternatives of such restriction are proposed:</w:t>
      </w:r>
    </w:p>
    <w:p w14:paraId="03177B70" w14:textId="0EB35800" w:rsidR="0035482E" w:rsidRPr="0035482E" w:rsidRDefault="0035482E" w:rsidP="000271D6">
      <w:pPr>
        <w:numPr>
          <w:ilvl w:val="0"/>
          <w:numId w:val="57"/>
        </w:numPr>
        <w:rPr>
          <w:rFonts w:ascii="Arial" w:hAnsi="Arial" w:cs="Arial"/>
          <w:sz w:val="20"/>
          <w:szCs w:val="20"/>
        </w:rPr>
      </w:pPr>
      <w:r w:rsidRPr="0035482E">
        <w:rPr>
          <w:rFonts w:ascii="Arial" w:hAnsi="Arial" w:cs="Arial"/>
          <w:sz w:val="20"/>
          <w:szCs w:val="20"/>
          <w:lang w:val="en-GB"/>
        </w:rPr>
        <w:t>Alt. 2: the UE does not expect the same UCI type (</w:t>
      </w:r>
      <w:proofErr w:type="gramStart"/>
      <w:r w:rsidRPr="0035482E">
        <w:rPr>
          <w:rFonts w:ascii="Arial" w:hAnsi="Arial" w:cs="Arial"/>
          <w:sz w:val="20"/>
          <w:szCs w:val="20"/>
          <w:lang w:val="en-GB"/>
        </w:rPr>
        <w:t>i.e.</w:t>
      </w:r>
      <w:proofErr w:type="gramEnd"/>
      <w:r w:rsidRPr="0035482E">
        <w:rPr>
          <w:rFonts w:ascii="Arial" w:hAnsi="Arial" w:cs="Arial"/>
          <w:sz w:val="20"/>
          <w:szCs w:val="20"/>
          <w:lang w:val="en-GB"/>
        </w:rPr>
        <w:t xml:space="preserve"> HARQ-ACK, SR or CSI) from more than one </w:t>
      </w:r>
      <w:proofErr w:type="spellStart"/>
      <w:r w:rsidRPr="0035482E">
        <w:rPr>
          <w:rFonts w:ascii="Arial" w:hAnsi="Arial" w:cs="Arial"/>
          <w:sz w:val="20"/>
          <w:szCs w:val="20"/>
          <w:lang w:val="en-GB"/>
        </w:rPr>
        <w:t>PCell</w:t>
      </w:r>
      <w:proofErr w:type="spellEnd"/>
      <w:r w:rsidRPr="0035482E">
        <w:rPr>
          <w:rFonts w:ascii="Arial" w:hAnsi="Arial" w:cs="Arial"/>
          <w:sz w:val="20"/>
          <w:szCs w:val="20"/>
          <w:lang w:val="en-GB"/>
        </w:rPr>
        <w:t xml:space="preserve"> PUCCH slot to be overlapping with a single dynamically indicated PUCCH cell slot</w:t>
      </w:r>
    </w:p>
    <w:p w14:paraId="6819A12A" w14:textId="44DD912E" w:rsidR="0035482E" w:rsidRPr="0035482E" w:rsidRDefault="0035482E" w:rsidP="006D45FC">
      <w:pPr>
        <w:ind w:left="567" w:firstLine="567"/>
        <w:rPr>
          <w:rFonts w:ascii="Arial" w:hAnsi="Arial" w:cs="Arial"/>
          <w:sz w:val="20"/>
          <w:szCs w:val="20"/>
        </w:rPr>
      </w:pPr>
      <w:r w:rsidRPr="0035482E">
        <w:rPr>
          <w:rFonts w:ascii="Arial" w:hAnsi="Arial" w:cs="Arial"/>
          <w:i/>
          <w:iCs/>
          <w:sz w:val="20"/>
          <w:szCs w:val="20"/>
          <w:lang w:val="en-GB"/>
        </w:rPr>
        <w:t xml:space="preserve">Note: there can be </w:t>
      </w:r>
      <w:proofErr w:type="gramStart"/>
      <w:r w:rsidRPr="0035482E">
        <w:rPr>
          <w:rFonts w:ascii="Arial" w:hAnsi="Arial" w:cs="Arial"/>
          <w:i/>
          <w:iCs/>
          <w:sz w:val="20"/>
          <w:szCs w:val="20"/>
          <w:lang w:val="en-GB"/>
        </w:rPr>
        <w:t>e.g.</w:t>
      </w:r>
      <w:proofErr w:type="gramEnd"/>
      <w:r w:rsidRPr="0035482E">
        <w:rPr>
          <w:rFonts w:ascii="Arial" w:hAnsi="Arial" w:cs="Arial"/>
          <w:i/>
          <w:iCs/>
          <w:sz w:val="20"/>
          <w:szCs w:val="20"/>
          <w:lang w:val="en-GB"/>
        </w:rPr>
        <w:t xml:space="preserve"> HARQ-ACK only be present in either of the overlapping slots, but not in more than one overlapping slot. </w:t>
      </w:r>
    </w:p>
    <w:p w14:paraId="3A48BB33" w14:textId="77777777" w:rsidR="0035482E" w:rsidRPr="00A3766D" w:rsidRDefault="0035482E" w:rsidP="000271D6">
      <w:pPr>
        <w:numPr>
          <w:ilvl w:val="0"/>
          <w:numId w:val="57"/>
        </w:numPr>
        <w:rPr>
          <w:rFonts w:ascii="Arial" w:hAnsi="Arial" w:cs="Arial"/>
          <w:sz w:val="20"/>
          <w:szCs w:val="20"/>
        </w:rPr>
      </w:pPr>
      <w:r w:rsidRPr="0035482E">
        <w:rPr>
          <w:rFonts w:ascii="Arial" w:hAnsi="Arial" w:cs="Arial"/>
          <w:sz w:val="20"/>
          <w:szCs w:val="20"/>
          <w:lang w:val="en-GB"/>
        </w:rPr>
        <w:t xml:space="preserve">Alt. 4: the UE does not expect a semi-static PUCC cell configuration, where a single target PUCCH slot / sub-slot would be overlapping with more than one </w:t>
      </w:r>
      <w:proofErr w:type="spellStart"/>
      <w:r w:rsidRPr="0035482E">
        <w:rPr>
          <w:rFonts w:ascii="Arial" w:hAnsi="Arial" w:cs="Arial"/>
          <w:sz w:val="20"/>
          <w:szCs w:val="20"/>
          <w:lang w:val="en-GB"/>
        </w:rPr>
        <w:t>PCell</w:t>
      </w:r>
      <w:proofErr w:type="spellEnd"/>
      <w:r w:rsidRPr="0035482E">
        <w:rPr>
          <w:rFonts w:ascii="Arial" w:hAnsi="Arial" w:cs="Arial"/>
          <w:sz w:val="20"/>
          <w:szCs w:val="20"/>
          <w:lang w:val="en-GB"/>
        </w:rPr>
        <w:t xml:space="preserve"> slot/sub-slot. </w:t>
      </w:r>
    </w:p>
    <w:p w14:paraId="1C99F9E8" w14:textId="746B6EC8" w:rsidR="0035482E" w:rsidRDefault="0035482E" w:rsidP="00A45839">
      <w:pPr>
        <w:rPr>
          <w:rFonts w:ascii="Arial" w:hAnsi="Arial" w:cs="Arial"/>
          <w:sz w:val="20"/>
          <w:szCs w:val="20"/>
          <w:lang w:val="en-GB"/>
        </w:rPr>
      </w:pPr>
      <w:r w:rsidRPr="00A3766D">
        <w:rPr>
          <w:rFonts w:ascii="Arial" w:hAnsi="Arial" w:cs="Arial"/>
          <w:sz w:val="20"/>
          <w:szCs w:val="20"/>
        </w:rPr>
        <w:t xml:space="preserve">In our view, Alt. 2 </w:t>
      </w:r>
      <w:r w:rsidRPr="0035482E">
        <w:rPr>
          <w:rFonts w:ascii="Arial" w:hAnsi="Arial" w:cs="Arial"/>
          <w:sz w:val="20"/>
          <w:szCs w:val="20"/>
          <w:lang w:val="en-GB"/>
        </w:rPr>
        <w:t>gives</w:t>
      </w:r>
      <w:r>
        <w:rPr>
          <w:rFonts w:ascii="Arial" w:hAnsi="Arial" w:cs="Arial"/>
          <w:sz w:val="20"/>
          <w:szCs w:val="20"/>
          <w:lang w:val="en-GB"/>
        </w:rPr>
        <w:t xml:space="preserve"> some</w:t>
      </w:r>
      <w:r w:rsidRPr="0035482E">
        <w:rPr>
          <w:rFonts w:ascii="Arial" w:hAnsi="Arial" w:cs="Arial"/>
          <w:sz w:val="20"/>
          <w:szCs w:val="20"/>
          <w:lang w:val="en-GB"/>
        </w:rPr>
        <w:t xml:space="preserve"> flexibility</w:t>
      </w:r>
      <w:r>
        <w:rPr>
          <w:rFonts w:ascii="Arial" w:hAnsi="Arial" w:cs="Arial"/>
          <w:sz w:val="20"/>
          <w:szCs w:val="20"/>
          <w:lang w:val="en-GB"/>
        </w:rPr>
        <w:t xml:space="preserve"> while</w:t>
      </w:r>
      <w:r w:rsidRPr="0035482E">
        <w:rPr>
          <w:rFonts w:ascii="Arial" w:hAnsi="Arial" w:cs="Arial"/>
          <w:sz w:val="20"/>
          <w:szCs w:val="20"/>
          <w:lang w:val="en-GB"/>
        </w:rPr>
        <w:t xml:space="preserve"> Alt 4 would </w:t>
      </w:r>
      <w:r>
        <w:rPr>
          <w:rFonts w:ascii="Arial" w:hAnsi="Arial" w:cs="Arial"/>
          <w:sz w:val="20"/>
          <w:szCs w:val="20"/>
          <w:lang w:val="en-GB"/>
        </w:rPr>
        <w:t>completely rule out</w:t>
      </w:r>
      <w:r w:rsidRPr="0035482E">
        <w:rPr>
          <w:rFonts w:ascii="Arial" w:hAnsi="Arial" w:cs="Arial"/>
          <w:sz w:val="20"/>
          <w:szCs w:val="20"/>
          <w:lang w:val="en-GB"/>
        </w:rPr>
        <w:t xml:space="preserve"> the semi-static </w:t>
      </w:r>
      <w:r>
        <w:rPr>
          <w:rFonts w:ascii="Arial" w:hAnsi="Arial" w:cs="Arial"/>
          <w:sz w:val="20"/>
          <w:szCs w:val="20"/>
          <w:lang w:val="en-GB"/>
        </w:rPr>
        <w:t xml:space="preserve">PUCCH carrier </w:t>
      </w:r>
      <w:r w:rsidRPr="0035482E">
        <w:rPr>
          <w:rFonts w:ascii="Arial" w:hAnsi="Arial" w:cs="Arial"/>
          <w:sz w:val="20"/>
          <w:szCs w:val="20"/>
          <w:lang w:val="en-GB"/>
        </w:rPr>
        <w:t>switch</w:t>
      </w:r>
      <w:r>
        <w:rPr>
          <w:rFonts w:ascii="Arial" w:hAnsi="Arial" w:cs="Arial"/>
          <w:sz w:val="20"/>
          <w:szCs w:val="20"/>
          <w:lang w:val="en-GB"/>
        </w:rPr>
        <w:t>ing</w:t>
      </w:r>
      <w:r w:rsidRPr="0035482E">
        <w:rPr>
          <w:rFonts w:ascii="Arial" w:hAnsi="Arial" w:cs="Arial"/>
          <w:sz w:val="20"/>
          <w:szCs w:val="20"/>
          <w:lang w:val="en-GB"/>
        </w:rPr>
        <w:t xml:space="preserve"> from </w:t>
      </w:r>
      <w:proofErr w:type="spellStart"/>
      <w:r>
        <w:rPr>
          <w:rFonts w:ascii="Arial" w:hAnsi="Arial" w:cs="Arial"/>
          <w:sz w:val="20"/>
          <w:szCs w:val="20"/>
          <w:lang w:val="en-GB"/>
        </w:rPr>
        <w:t>PCell</w:t>
      </w:r>
      <w:proofErr w:type="spellEnd"/>
      <w:r>
        <w:rPr>
          <w:rFonts w:ascii="Arial" w:hAnsi="Arial" w:cs="Arial"/>
          <w:sz w:val="20"/>
          <w:szCs w:val="20"/>
          <w:lang w:val="en-GB"/>
        </w:rPr>
        <w:t xml:space="preserve"> with </w:t>
      </w:r>
      <w:r w:rsidRPr="0035482E">
        <w:rPr>
          <w:rFonts w:ascii="Arial" w:hAnsi="Arial" w:cs="Arial"/>
          <w:sz w:val="20"/>
          <w:szCs w:val="20"/>
          <w:lang w:val="en-GB"/>
        </w:rPr>
        <w:t>high</w:t>
      </w:r>
      <w:r>
        <w:rPr>
          <w:rFonts w:ascii="Arial" w:hAnsi="Arial" w:cs="Arial"/>
          <w:sz w:val="20"/>
          <w:szCs w:val="20"/>
          <w:lang w:val="en-GB"/>
        </w:rPr>
        <w:t>er</w:t>
      </w:r>
      <w:r w:rsidRPr="0035482E">
        <w:rPr>
          <w:rFonts w:ascii="Arial" w:hAnsi="Arial" w:cs="Arial"/>
          <w:sz w:val="20"/>
          <w:szCs w:val="20"/>
          <w:lang w:val="en-GB"/>
        </w:rPr>
        <w:t xml:space="preserve"> SCS to </w:t>
      </w:r>
      <w:r>
        <w:rPr>
          <w:rFonts w:ascii="Arial" w:hAnsi="Arial" w:cs="Arial"/>
          <w:sz w:val="20"/>
          <w:szCs w:val="20"/>
          <w:lang w:val="en-GB"/>
        </w:rPr>
        <w:t xml:space="preserve">a target PUCCH cell with </w:t>
      </w:r>
      <w:r w:rsidRPr="0035482E">
        <w:rPr>
          <w:rFonts w:ascii="Arial" w:hAnsi="Arial" w:cs="Arial"/>
          <w:sz w:val="20"/>
          <w:szCs w:val="20"/>
          <w:lang w:val="en-GB"/>
        </w:rPr>
        <w:t>low</w:t>
      </w:r>
      <w:r>
        <w:rPr>
          <w:rFonts w:ascii="Arial" w:hAnsi="Arial" w:cs="Arial"/>
          <w:sz w:val="20"/>
          <w:szCs w:val="20"/>
          <w:lang w:val="en-GB"/>
        </w:rPr>
        <w:t>er</w:t>
      </w:r>
      <w:r w:rsidRPr="0035482E">
        <w:rPr>
          <w:rFonts w:ascii="Arial" w:hAnsi="Arial" w:cs="Arial"/>
          <w:sz w:val="20"/>
          <w:szCs w:val="20"/>
          <w:lang w:val="en-GB"/>
        </w:rPr>
        <w:t xml:space="preserve"> SCS.</w:t>
      </w:r>
    </w:p>
    <w:p w14:paraId="21CE09CD" w14:textId="063107C8" w:rsidR="0035482E" w:rsidRPr="00A3766D" w:rsidRDefault="0035482E" w:rsidP="0035482E">
      <w:pPr>
        <w:pStyle w:val="Proposal"/>
        <w:rPr>
          <w:rFonts w:cs="Arial"/>
          <w:sz w:val="20"/>
          <w:szCs w:val="20"/>
        </w:rPr>
      </w:pPr>
      <w:bookmarkStart w:id="37" w:name="_Toc87071948"/>
      <w:r w:rsidRPr="00A3766D">
        <w:rPr>
          <w:rFonts w:cs="Arial"/>
          <w:sz w:val="20"/>
          <w:szCs w:val="20"/>
        </w:rPr>
        <w:t xml:space="preserve">When a slot in </w:t>
      </w:r>
      <w:proofErr w:type="spellStart"/>
      <w:r w:rsidRPr="00A3766D">
        <w:rPr>
          <w:rFonts w:cs="Arial"/>
          <w:sz w:val="20"/>
          <w:szCs w:val="20"/>
        </w:rPr>
        <w:t>PCell</w:t>
      </w:r>
      <w:proofErr w:type="spellEnd"/>
      <w:r w:rsidRPr="00A3766D">
        <w:rPr>
          <w:rFonts w:cs="Arial"/>
          <w:sz w:val="20"/>
          <w:szCs w:val="20"/>
        </w:rPr>
        <w:t xml:space="preserve"> is shorter than a slot in target PUCCH cell</w:t>
      </w:r>
      <w:r w:rsidRPr="00FB7E5E">
        <w:rPr>
          <w:rFonts w:cs="Arial"/>
          <w:sz w:val="20"/>
          <w:szCs w:val="20"/>
        </w:rPr>
        <w:t>, the UE does not expect the same UCI type (</w:t>
      </w:r>
      <w:proofErr w:type="gramStart"/>
      <w:r w:rsidRPr="00FB7E5E">
        <w:rPr>
          <w:rFonts w:cs="Arial"/>
          <w:sz w:val="20"/>
          <w:szCs w:val="20"/>
        </w:rPr>
        <w:t>i.e.</w:t>
      </w:r>
      <w:proofErr w:type="gramEnd"/>
      <w:r w:rsidRPr="00FB7E5E">
        <w:rPr>
          <w:rFonts w:cs="Arial"/>
          <w:sz w:val="20"/>
          <w:szCs w:val="20"/>
        </w:rPr>
        <w:t xml:space="preserve"> HARQ-ACK, SR or CSI) from more than one </w:t>
      </w:r>
      <w:proofErr w:type="spellStart"/>
      <w:r w:rsidRPr="00FB7E5E">
        <w:rPr>
          <w:rFonts w:cs="Arial"/>
          <w:sz w:val="20"/>
          <w:szCs w:val="20"/>
        </w:rPr>
        <w:t>PCell</w:t>
      </w:r>
      <w:proofErr w:type="spellEnd"/>
      <w:r w:rsidRPr="00FB7E5E">
        <w:rPr>
          <w:rFonts w:cs="Arial"/>
          <w:sz w:val="20"/>
          <w:szCs w:val="20"/>
        </w:rPr>
        <w:t xml:space="preserve"> PUCCH slot to be overlapping with a single dynamically indicated PUCCH cell slot</w:t>
      </w:r>
      <w:r w:rsidRPr="00A3766D">
        <w:rPr>
          <w:rFonts w:cs="Arial"/>
          <w:sz w:val="20"/>
          <w:szCs w:val="20"/>
        </w:rPr>
        <w:t xml:space="preserve"> (Alt. 2).</w:t>
      </w:r>
      <w:bookmarkEnd w:id="37"/>
    </w:p>
    <w:p w14:paraId="16211B4E" w14:textId="77777777" w:rsidR="003A74D6" w:rsidRPr="008D7B1C" w:rsidRDefault="003A74D6" w:rsidP="00A45839">
      <w:pPr>
        <w:rPr>
          <w:rFonts w:ascii="Arial" w:hAnsi="Arial" w:cs="Arial"/>
          <w:sz w:val="20"/>
          <w:szCs w:val="20"/>
          <w:lang w:val="en-GB"/>
        </w:rPr>
      </w:pPr>
    </w:p>
    <w:p w14:paraId="06ADBAAE" w14:textId="325BDE5D" w:rsidR="00A45839" w:rsidRDefault="00A45839" w:rsidP="00A45839">
      <w:pPr>
        <w:pStyle w:val="Heading3"/>
      </w:pPr>
      <w:r>
        <w:t>2.</w:t>
      </w:r>
      <w:r w:rsidR="009A3EBB">
        <w:t>4</w:t>
      </w:r>
      <w:r>
        <w:t>.</w:t>
      </w:r>
      <w:r w:rsidR="003A3DF1">
        <w:t>2</w:t>
      </w:r>
      <w:r>
        <w:tab/>
      </w:r>
      <w:r>
        <w:rPr>
          <w:lang w:val="en-US"/>
        </w:rPr>
        <w:t>Joint operation of dynamic and semi-static PUCCH carrier switching</w:t>
      </w:r>
    </w:p>
    <w:p w14:paraId="51DF4CB3" w14:textId="77777777" w:rsidR="00A45839" w:rsidRDefault="00A45839" w:rsidP="00A45839">
      <w:pPr>
        <w:rPr>
          <w:rFonts w:ascii="Arial" w:hAnsi="Arial" w:cs="Arial"/>
          <w:sz w:val="20"/>
          <w:szCs w:val="20"/>
          <w:lang w:val="en-GB"/>
        </w:rPr>
      </w:pPr>
      <w:r>
        <w:rPr>
          <w:rFonts w:ascii="Arial" w:hAnsi="Arial" w:cs="Arial"/>
          <w:sz w:val="20"/>
          <w:szCs w:val="20"/>
          <w:lang w:val="en-GB"/>
        </w:rPr>
        <w:t>It was agreed that d</w:t>
      </w:r>
      <w:r w:rsidRPr="00432A58">
        <w:rPr>
          <w:rFonts w:ascii="Arial" w:hAnsi="Arial" w:cs="Arial"/>
          <w:sz w:val="20"/>
          <w:szCs w:val="20"/>
          <w:lang w:val="en-GB"/>
        </w:rPr>
        <w:t xml:space="preserve">ynamic indication and/or semi-static configuration </w:t>
      </w:r>
      <w:r>
        <w:rPr>
          <w:rFonts w:ascii="Arial" w:hAnsi="Arial" w:cs="Arial"/>
          <w:sz w:val="20"/>
          <w:szCs w:val="20"/>
          <w:lang w:val="en-GB"/>
        </w:rPr>
        <w:t xml:space="preserve">for PUCCH carrier switching </w:t>
      </w:r>
      <w:r w:rsidRPr="00432A58">
        <w:rPr>
          <w:rFonts w:ascii="Arial" w:hAnsi="Arial" w:cs="Arial"/>
          <w:sz w:val="20"/>
          <w:szCs w:val="20"/>
          <w:lang w:val="en-GB"/>
        </w:rPr>
        <w:t>are subject to separate UE capabilities</w:t>
      </w:r>
      <w:r>
        <w:rPr>
          <w:rFonts w:ascii="Arial" w:hAnsi="Arial" w:cs="Arial"/>
          <w:sz w:val="20"/>
          <w:szCs w:val="20"/>
          <w:lang w:val="en-GB"/>
        </w:rPr>
        <w:t xml:space="preserve">. Based on the </w:t>
      </w:r>
      <w:r w:rsidRPr="00432A58">
        <w:rPr>
          <w:rFonts w:ascii="Arial" w:hAnsi="Arial" w:cs="Arial"/>
          <w:sz w:val="20"/>
          <w:szCs w:val="20"/>
          <w:lang w:val="en-GB"/>
        </w:rPr>
        <w:t xml:space="preserve">reported UE capability, </w:t>
      </w:r>
      <w:r>
        <w:rPr>
          <w:rFonts w:ascii="Arial" w:hAnsi="Arial" w:cs="Arial"/>
          <w:sz w:val="20"/>
          <w:szCs w:val="20"/>
          <w:lang w:val="en-GB"/>
        </w:rPr>
        <w:t>a</w:t>
      </w:r>
      <w:r w:rsidRPr="00432A58">
        <w:rPr>
          <w:rFonts w:ascii="Arial" w:hAnsi="Arial" w:cs="Arial"/>
          <w:sz w:val="20"/>
          <w:szCs w:val="20"/>
          <w:lang w:val="en-GB"/>
        </w:rPr>
        <w:t xml:space="preserve"> PUCCH carrier switching mode can be RRC configured</w:t>
      </w:r>
      <w:r>
        <w:rPr>
          <w:rFonts w:ascii="Arial" w:hAnsi="Arial" w:cs="Arial"/>
          <w:sz w:val="20"/>
          <w:szCs w:val="20"/>
          <w:lang w:val="en-GB"/>
        </w:rPr>
        <w:t xml:space="preserve"> to be</w:t>
      </w:r>
      <w:r w:rsidRPr="00432A58">
        <w:rPr>
          <w:rFonts w:ascii="Arial" w:hAnsi="Arial" w:cs="Arial"/>
          <w:sz w:val="20"/>
          <w:szCs w:val="20"/>
          <w:lang w:val="en-GB"/>
        </w:rPr>
        <w:t xml:space="preserve">, </w:t>
      </w:r>
      <w:r>
        <w:rPr>
          <w:rFonts w:ascii="Arial" w:hAnsi="Arial" w:cs="Arial"/>
          <w:sz w:val="20"/>
          <w:szCs w:val="20"/>
          <w:lang w:val="en-GB"/>
        </w:rPr>
        <w:t>e.g.,</w:t>
      </w:r>
      <w:r w:rsidRPr="00432A58">
        <w:rPr>
          <w:rFonts w:ascii="Arial" w:hAnsi="Arial" w:cs="Arial"/>
          <w:sz w:val="20"/>
          <w:szCs w:val="20"/>
          <w:lang w:val="en-GB"/>
        </w:rPr>
        <w:t xml:space="preserve"> dynamic, semi-static, or both.</w:t>
      </w:r>
    </w:p>
    <w:p w14:paraId="7E8E3E4C" w14:textId="3E9EBD08" w:rsidR="00A45839" w:rsidRPr="00A3766D" w:rsidRDefault="00A45839" w:rsidP="00A45839">
      <w:pPr>
        <w:pStyle w:val="Proposal"/>
        <w:rPr>
          <w:rFonts w:ascii="Times New Roman" w:hAnsi="Times New Roman" w:cs="Times New Roman"/>
        </w:rPr>
      </w:pPr>
      <w:bookmarkStart w:id="38" w:name="_Toc87071949"/>
      <w:r w:rsidRPr="00A3766D">
        <w:rPr>
          <w:sz w:val="20"/>
          <w:szCs w:val="20"/>
        </w:rPr>
        <w:t xml:space="preserve">PUCCH </w:t>
      </w:r>
      <w:r>
        <w:rPr>
          <w:rFonts w:cs="Arial"/>
          <w:sz w:val="20"/>
          <w:szCs w:val="20"/>
          <w:lang w:val="en-GB"/>
        </w:rPr>
        <w:t xml:space="preserve">carrier switching </w:t>
      </w:r>
      <w:r w:rsidR="000E0153">
        <w:rPr>
          <w:rFonts w:cs="Arial"/>
          <w:sz w:val="20"/>
          <w:szCs w:val="20"/>
          <w:lang w:val="en-GB"/>
        </w:rPr>
        <w:t>can be</w:t>
      </w:r>
      <w:r w:rsidR="000F1E08" w:rsidRPr="000F1E08">
        <w:rPr>
          <w:rFonts w:cs="Arial"/>
          <w:sz w:val="20"/>
          <w:szCs w:val="20"/>
          <w:lang w:val="en-GB"/>
        </w:rPr>
        <w:t xml:space="preserve"> </w:t>
      </w:r>
      <w:r w:rsidR="000F1E08" w:rsidRPr="00432A58">
        <w:rPr>
          <w:rFonts w:cs="Arial"/>
          <w:sz w:val="20"/>
          <w:szCs w:val="20"/>
          <w:lang w:val="en-GB"/>
        </w:rPr>
        <w:t>dynamic, semi-static, or both</w:t>
      </w:r>
      <w:r w:rsidR="000F1E08">
        <w:rPr>
          <w:rFonts w:cs="Arial"/>
          <w:sz w:val="20"/>
          <w:szCs w:val="20"/>
          <w:lang w:val="en-GB"/>
        </w:rPr>
        <w:t xml:space="preserve"> by configuration</w:t>
      </w:r>
      <w:r w:rsidRPr="00A3766D">
        <w:rPr>
          <w:sz w:val="20"/>
          <w:szCs w:val="20"/>
        </w:rPr>
        <w:t>.</w:t>
      </w:r>
      <w:bookmarkEnd w:id="38"/>
    </w:p>
    <w:p w14:paraId="543EE8CD" w14:textId="77777777" w:rsidR="00A45839" w:rsidRPr="00FB7E5E" w:rsidRDefault="00A45839" w:rsidP="00A45839">
      <w:pPr>
        <w:rPr>
          <w:rFonts w:ascii="Arial" w:hAnsi="Arial" w:cs="Arial"/>
          <w:sz w:val="20"/>
          <w:szCs w:val="20"/>
        </w:rPr>
      </w:pPr>
    </w:p>
    <w:p w14:paraId="74905A2E" w14:textId="35988882" w:rsidR="008D7B1C" w:rsidRPr="008D7B1C" w:rsidRDefault="00A45839" w:rsidP="00A45839">
      <w:pPr>
        <w:rPr>
          <w:rFonts w:ascii="Arial" w:hAnsi="Arial" w:cs="Arial"/>
          <w:sz w:val="20"/>
          <w:szCs w:val="20"/>
          <w:lang w:val="en-GB"/>
        </w:rPr>
      </w:pPr>
      <w:r w:rsidRPr="00A3766D">
        <w:rPr>
          <w:rFonts w:ascii="Arial" w:hAnsi="Arial" w:cs="Arial"/>
          <w:sz w:val="20"/>
          <w:szCs w:val="20"/>
        </w:rPr>
        <w:t xml:space="preserve">With respect to the joint operation of </w:t>
      </w:r>
      <w:r w:rsidRPr="00411EC3">
        <w:rPr>
          <w:rFonts w:ascii="Arial" w:hAnsi="Arial" w:cs="Arial"/>
          <w:sz w:val="20"/>
          <w:szCs w:val="20"/>
          <w:lang w:val="en-GB"/>
        </w:rPr>
        <w:t>dynamic and semi-static PUCCH carrier switching</w:t>
      </w:r>
      <w:r>
        <w:rPr>
          <w:rFonts w:ascii="Arial" w:hAnsi="Arial" w:cs="Arial"/>
          <w:sz w:val="20"/>
          <w:szCs w:val="20"/>
          <w:lang w:val="en-GB"/>
        </w:rPr>
        <w:t>, i</w:t>
      </w:r>
      <w:r w:rsidRPr="00411EC3">
        <w:rPr>
          <w:rFonts w:ascii="Arial" w:hAnsi="Arial" w:cs="Arial"/>
          <w:sz w:val="20"/>
          <w:szCs w:val="20"/>
          <w:lang w:val="en-GB"/>
        </w:rPr>
        <w:t xml:space="preserve">f both dynamic and semi-static PUCCH carrier switching are configured </w:t>
      </w:r>
      <w:r>
        <w:rPr>
          <w:rFonts w:ascii="Arial" w:hAnsi="Arial" w:cs="Arial"/>
          <w:sz w:val="20"/>
          <w:szCs w:val="20"/>
          <w:lang w:val="en-GB"/>
        </w:rPr>
        <w:t>and</w:t>
      </w:r>
      <w:r w:rsidRPr="00411EC3">
        <w:rPr>
          <w:rFonts w:ascii="Arial" w:hAnsi="Arial" w:cs="Arial"/>
          <w:sz w:val="20"/>
          <w:szCs w:val="20"/>
          <w:lang w:val="en-GB"/>
        </w:rPr>
        <w:t xml:space="preserve"> the UE is both indicated a PUCCH carrier by the DCI field and configured with </w:t>
      </w:r>
      <w:r>
        <w:rPr>
          <w:rFonts w:ascii="Arial" w:hAnsi="Arial" w:cs="Arial"/>
          <w:sz w:val="20"/>
          <w:szCs w:val="20"/>
          <w:lang w:val="en-GB"/>
        </w:rPr>
        <w:t xml:space="preserve">the </w:t>
      </w:r>
      <w:r w:rsidRPr="00411EC3">
        <w:rPr>
          <w:rFonts w:ascii="Arial" w:hAnsi="Arial" w:cs="Arial"/>
          <w:sz w:val="20"/>
          <w:szCs w:val="20"/>
          <w:lang w:val="en-GB"/>
        </w:rPr>
        <w:t>PUCCH cell timing pattern</w:t>
      </w:r>
      <w:r w:rsidR="008D7B1C">
        <w:rPr>
          <w:rFonts w:ascii="Arial" w:hAnsi="Arial" w:cs="Arial"/>
          <w:sz w:val="20"/>
          <w:szCs w:val="20"/>
          <w:lang w:val="en-GB"/>
        </w:rPr>
        <w:t xml:space="preserve"> for the PUCCH</w:t>
      </w:r>
      <w:r w:rsidRPr="00411EC3">
        <w:rPr>
          <w:rFonts w:ascii="Arial" w:hAnsi="Arial" w:cs="Arial"/>
          <w:sz w:val="20"/>
          <w:szCs w:val="20"/>
          <w:lang w:val="en-GB"/>
        </w:rPr>
        <w:t>, the UE follow</w:t>
      </w:r>
      <w:r>
        <w:rPr>
          <w:rFonts w:ascii="Arial" w:hAnsi="Arial" w:cs="Arial"/>
          <w:sz w:val="20"/>
          <w:szCs w:val="20"/>
          <w:lang w:val="en-GB"/>
        </w:rPr>
        <w:t>s</w:t>
      </w:r>
      <w:r w:rsidRPr="00411EC3">
        <w:rPr>
          <w:rFonts w:ascii="Arial" w:hAnsi="Arial" w:cs="Arial"/>
          <w:sz w:val="20"/>
          <w:szCs w:val="20"/>
          <w:lang w:val="en-GB"/>
        </w:rPr>
        <w:t xml:space="preserve"> the dynamic PUCCH carrier indication and ignores the semi-static PUCCH cell timing pattern.</w:t>
      </w:r>
    </w:p>
    <w:p w14:paraId="35E5C6F7" w14:textId="77777777" w:rsidR="00A45839" w:rsidRPr="00FB7E5E" w:rsidRDefault="00A45839" w:rsidP="00A45839">
      <w:pPr>
        <w:pStyle w:val="Proposal"/>
        <w:rPr>
          <w:rFonts w:ascii="Times New Roman" w:hAnsi="Times New Roman" w:cs="Times New Roman"/>
        </w:rPr>
      </w:pPr>
      <w:bookmarkStart w:id="39" w:name="_Toc87071950"/>
      <w:r w:rsidRPr="00A3766D">
        <w:rPr>
          <w:sz w:val="20"/>
          <w:szCs w:val="20"/>
        </w:rPr>
        <w:t xml:space="preserve">If the UE is </w:t>
      </w:r>
      <w:r w:rsidRPr="00745CE5">
        <w:rPr>
          <w:rFonts w:cs="Arial"/>
          <w:sz w:val="20"/>
          <w:szCs w:val="20"/>
          <w:lang w:val="en-GB"/>
        </w:rPr>
        <w:t xml:space="preserve">both indicated a PUCCH carrier indication </w:t>
      </w:r>
      <w:r>
        <w:rPr>
          <w:rFonts w:cs="Arial"/>
          <w:sz w:val="20"/>
          <w:szCs w:val="20"/>
          <w:lang w:val="en-GB"/>
        </w:rPr>
        <w:t>by</w:t>
      </w:r>
      <w:r w:rsidRPr="00745CE5">
        <w:rPr>
          <w:rFonts w:cs="Arial"/>
          <w:sz w:val="20"/>
          <w:szCs w:val="20"/>
          <w:lang w:val="en-GB"/>
        </w:rPr>
        <w:t xml:space="preserve"> the DCI </w:t>
      </w:r>
      <w:r>
        <w:rPr>
          <w:rFonts w:cs="Arial"/>
          <w:sz w:val="20"/>
          <w:szCs w:val="20"/>
          <w:lang w:val="en-GB"/>
        </w:rPr>
        <w:t xml:space="preserve">field </w:t>
      </w:r>
      <w:r w:rsidRPr="00745CE5">
        <w:rPr>
          <w:rFonts w:cs="Arial"/>
          <w:sz w:val="20"/>
          <w:szCs w:val="20"/>
          <w:lang w:val="en-GB"/>
        </w:rPr>
        <w:t xml:space="preserve">and configured with PUCCH cell </w:t>
      </w:r>
      <w:r>
        <w:rPr>
          <w:rFonts w:cs="Arial"/>
          <w:sz w:val="20"/>
          <w:szCs w:val="20"/>
          <w:lang w:val="en-GB"/>
        </w:rPr>
        <w:t>timing</w:t>
      </w:r>
      <w:r w:rsidRPr="00745CE5">
        <w:rPr>
          <w:rFonts w:cs="Arial"/>
          <w:sz w:val="20"/>
          <w:szCs w:val="20"/>
          <w:lang w:val="en-GB"/>
        </w:rPr>
        <w:t xml:space="preserve"> pattern, the UE follows the dynamic PUCCH carrier indication and ignore</w:t>
      </w:r>
      <w:r>
        <w:rPr>
          <w:rFonts w:cs="Arial"/>
          <w:sz w:val="20"/>
          <w:szCs w:val="20"/>
          <w:lang w:val="en-GB"/>
        </w:rPr>
        <w:t>s</w:t>
      </w:r>
      <w:r w:rsidRPr="00745CE5">
        <w:rPr>
          <w:rFonts w:cs="Arial"/>
          <w:sz w:val="20"/>
          <w:szCs w:val="20"/>
          <w:lang w:val="en-GB"/>
        </w:rPr>
        <w:t xml:space="preserve"> the semi-static PUCCH </w:t>
      </w:r>
      <w:r>
        <w:rPr>
          <w:rFonts w:cs="Arial"/>
          <w:sz w:val="20"/>
          <w:szCs w:val="20"/>
          <w:lang w:val="en-GB"/>
        </w:rPr>
        <w:t>cell</w:t>
      </w:r>
      <w:r w:rsidRPr="00745CE5">
        <w:rPr>
          <w:rFonts w:cs="Arial"/>
          <w:sz w:val="20"/>
          <w:szCs w:val="20"/>
          <w:lang w:val="en-GB"/>
        </w:rPr>
        <w:t xml:space="preserve"> </w:t>
      </w:r>
      <w:r>
        <w:rPr>
          <w:rFonts w:cs="Arial"/>
          <w:sz w:val="20"/>
          <w:szCs w:val="20"/>
          <w:lang w:val="en-GB"/>
        </w:rPr>
        <w:t>timing</w:t>
      </w:r>
      <w:r w:rsidRPr="00745CE5">
        <w:rPr>
          <w:rFonts w:cs="Arial"/>
          <w:sz w:val="20"/>
          <w:szCs w:val="20"/>
          <w:lang w:val="en-GB"/>
        </w:rPr>
        <w:t xml:space="preserve"> pattern</w:t>
      </w:r>
      <w:r w:rsidRPr="00A3766D">
        <w:rPr>
          <w:sz w:val="20"/>
          <w:szCs w:val="20"/>
        </w:rPr>
        <w:t>.</w:t>
      </w:r>
      <w:bookmarkEnd w:id="39"/>
    </w:p>
    <w:p w14:paraId="4B0EC7D3" w14:textId="77777777" w:rsidR="00A45839" w:rsidRPr="00A3766D" w:rsidRDefault="00A45839" w:rsidP="00A45839">
      <w:pPr>
        <w:rPr>
          <w:rFonts w:ascii="Times New Roman" w:hAnsi="Times New Roman" w:cs="Times New Roman"/>
        </w:rPr>
      </w:pPr>
    </w:p>
    <w:p w14:paraId="1114B82E" w14:textId="096E686F" w:rsidR="00A45839" w:rsidRPr="00DB380A" w:rsidRDefault="00A45839" w:rsidP="00A45839">
      <w:pPr>
        <w:pStyle w:val="Heading3"/>
      </w:pPr>
      <w:r>
        <w:t>2.</w:t>
      </w:r>
      <w:r w:rsidR="009A3EBB">
        <w:t>4</w:t>
      </w:r>
      <w:r>
        <w:t>.</w:t>
      </w:r>
      <w:r w:rsidR="003A3DF1">
        <w:t>3</w:t>
      </w:r>
      <w:r>
        <w:tab/>
        <w:t xml:space="preserve">Joint operation of </w:t>
      </w:r>
      <w:r>
        <w:rPr>
          <w:lang w:val="en-US"/>
        </w:rPr>
        <w:t>PUCCH carrier switching and UCI multiplexing procedure</w:t>
      </w:r>
    </w:p>
    <w:p w14:paraId="62EA7DF9" w14:textId="77777777" w:rsidR="00A45839" w:rsidRPr="004A7437" w:rsidRDefault="00A45839" w:rsidP="00A45839">
      <w:pPr>
        <w:rPr>
          <w:rFonts w:ascii="Arial" w:hAnsi="Arial" w:cs="Arial"/>
          <w:sz w:val="20"/>
          <w:szCs w:val="20"/>
          <w:lang w:val="en-GB"/>
        </w:rPr>
      </w:pPr>
      <w:r w:rsidRPr="004A7437">
        <w:rPr>
          <w:rFonts w:ascii="Arial" w:hAnsi="Arial" w:cs="Arial"/>
          <w:sz w:val="20"/>
          <w:szCs w:val="20"/>
          <w:lang w:val="en-GB"/>
        </w:rPr>
        <w:t xml:space="preserve">With respect to the joint operation of PUCCH carrier switching and UCI multiplexing procedure, in our view, it is reasonable that the UE performs PUCCH carrier switching for relevant UCIs first </w:t>
      </w:r>
      <w:proofErr w:type="gramStart"/>
      <w:r>
        <w:rPr>
          <w:rFonts w:ascii="Arial" w:hAnsi="Arial" w:cs="Arial"/>
          <w:sz w:val="20"/>
          <w:szCs w:val="20"/>
          <w:lang w:val="en-GB"/>
        </w:rPr>
        <w:t xml:space="preserve">in order </w:t>
      </w:r>
      <w:r w:rsidRPr="004A7437">
        <w:rPr>
          <w:rFonts w:ascii="Arial" w:hAnsi="Arial" w:cs="Arial"/>
          <w:sz w:val="20"/>
          <w:szCs w:val="20"/>
          <w:lang w:val="en-GB"/>
        </w:rPr>
        <w:t>to</w:t>
      </w:r>
      <w:proofErr w:type="gramEnd"/>
      <w:r w:rsidRPr="004A7437">
        <w:rPr>
          <w:rFonts w:ascii="Arial" w:hAnsi="Arial" w:cs="Arial"/>
          <w:sz w:val="20"/>
          <w:szCs w:val="20"/>
          <w:lang w:val="en-GB"/>
        </w:rPr>
        <w:t xml:space="preserve"> determine the target PUCCH cell and corresponding slot in the target PUCCH cell to use for PUCCH transmission. Then the existing UCI multiplexing procedure can be </w:t>
      </w:r>
      <w:r>
        <w:rPr>
          <w:rFonts w:ascii="Arial" w:hAnsi="Arial" w:cs="Arial"/>
          <w:sz w:val="20"/>
          <w:szCs w:val="20"/>
          <w:lang w:val="en-GB"/>
        </w:rPr>
        <w:t>applied, if needed</w:t>
      </w:r>
      <w:r w:rsidRPr="004A7437">
        <w:rPr>
          <w:rFonts w:ascii="Arial" w:hAnsi="Arial" w:cs="Arial"/>
          <w:sz w:val="20"/>
          <w:szCs w:val="20"/>
          <w:lang w:val="en-GB"/>
        </w:rPr>
        <w:t>.</w:t>
      </w:r>
    </w:p>
    <w:p w14:paraId="58EF9B50" w14:textId="77777777" w:rsidR="00A45839" w:rsidRPr="00FB7E5E" w:rsidRDefault="00A45839" w:rsidP="00A45839">
      <w:pPr>
        <w:pStyle w:val="Proposal"/>
        <w:rPr>
          <w:rFonts w:ascii="Times New Roman" w:hAnsi="Times New Roman" w:cs="Times New Roman"/>
        </w:rPr>
      </w:pPr>
      <w:bookmarkStart w:id="40" w:name="_Toc87071951"/>
      <w:r w:rsidRPr="00A3766D">
        <w:rPr>
          <w:sz w:val="20"/>
          <w:szCs w:val="20"/>
        </w:rPr>
        <w:t>For joint operation of PUCCH carrier switching and UCI multiplexing, the UE first performs PUCCH carrier switching for relevant UCIs to determine the target PUCCH cell, and then the</w:t>
      </w:r>
      <w:r w:rsidRPr="00FB7E5E">
        <w:rPr>
          <w:sz w:val="20"/>
          <w:szCs w:val="20"/>
        </w:rPr>
        <w:t xml:space="preserve"> existing UCI multiplexing procedures are followed, if needed.</w:t>
      </w:r>
      <w:bookmarkEnd w:id="40"/>
    </w:p>
    <w:p w14:paraId="7B262E71" w14:textId="77777777" w:rsidR="00A45839" w:rsidRDefault="00A45839" w:rsidP="00A45839">
      <w:pPr>
        <w:rPr>
          <w:rFonts w:ascii="Arial" w:hAnsi="Arial" w:cs="Arial"/>
          <w:sz w:val="20"/>
          <w:szCs w:val="20"/>
          <w:lang w:val="en-GB"/>
        </w:rPr>
      </w:pPr>
    </w:p>
    <w:p w14:paraId="02D091DA" w14:textId="77777777" w:rsidR="00A45839" w:rsidRPr="00532319" w:rsidRDefault="00A45839" w:rsidP="00A45839">
      <w:pPr>
        <w:rPr>
          <w:rFonts w:ascii="Arial" w:hAnsi="Arial" w:cs="Arial"/>
          <w:sz w:val="20"/>
          <w:szCs w:val="20"/>
          <w:lang w:val="en-GB"/>
        </w:rPr>
      </w:pPr>
      <w:r>
        <w:rPr>
          <w:rFonts w:ascii="Arial" w:hAnsi="Arial" w:cs="Arial"/>
          <w:sz w:val="20"/>
          <w:szCs w:val="20"/>
          <w:lang w:val="en-GB"/>
        </w:rPr>
        <w:t>Next, we discuss d</w:t>
      </w:r>
      <w:r w:rsidRPr="00532319">
        <w:rPr>
          <w:rFonts w:ascii="Arial" w:hAnsi="Arial" w:cs="Arial"/>
          <w:sz w:val="20"/>
          <w:szCs w:val="20"/>
          <w:lang w:val="en-GB"/>
        </w:rPr>
        <w:t>ifferent</w:t>
      </w:r>
      <w:r>
        <w:rPr>
          <w:rFonts w:ascii="Arial" w:hAnsi="Arial" w:cs="Arial"/>
          <w:sz w:val="20"/>
          <w:szCs w:val="20"/>
          <w:lang w:val="en-GB"/>
        </w:rPr>
        <w:t xml:space="preserve"> </w:t>
      </w:r>
      <w:r w:rsidRPr="00532319">
        <w:rPr>
          <w:rFonts w:ascii="Arial" w:hAnsi="Arial" w:cs="Arial"/>
          <w:sz w:val="20"/>
          <w:szCs w:val="20"/>
          <w:lang w:val="en-GB"/>
        </w:rPr>
        <w:t xml:space="preserve">multiplexing scenarios </w:t>
      </w:r>
      <w:r>
        <w:rPr>
          <w:rFonts w:ascii="Arial" w:hAnsi="Arial" w:cs="Arial"/>
          <w:sz w:val="20"/>
          <w:szCs w:val="20"/>
          <w:lang w:val="en-GB"/>
        </w:rPr>
        <w:t>where multiple UCIs are mul</w:t>
      </w:r>
      <w:r w:rsidRPr="004A7437">
        <w:rPr>
          <w:rFonts w:ascii="Arial" w:hAnsi="Arial" w:cs="Arial"/>
          <w:sz w:val="20"/>
          <w:szCs w:val="20"/>
          <w:lang w:val="en-GB"/>
        </w:rPr>
        <w:t>tiplexed onto PUCCH</w:t>
      </w:r>
      <w:r>
        <w:rPr>
          <w:rFonts w:ascii="Arial" w:hAnsi="Arial" w:cs="Arial"/>
          <w:sz w:val="20"/>
          <w:szCs w:val="20"/>
          <w:lang w:val="en-GB"/>
        </w:rPr>
        <w:t>.</w:t>
      </w:r>
    </w:p>
    <w:p w14:paraId="167801C9" w14:textId="5151D5FA" w:rsidR="00A45839" w:rsidRPr="00A3766D" w:rsidRDefault="00A45839" w:rsidP="00A45839">
      <w:pPr>
        <w:rPr>
          <w:rFonts w:ascii="Arial" w:hAnsi="Arial" w:cs="Arial"/>
          <w:sz w:val="20"/>
          <w:szCs w:val="20"/>
        </w:rPr>
      </w:pPr>
      <w:r w:rsidRPr="00A3766D">
        <w:rPr>
          <w:rFonts w:ascii="Arial" w:hAnsi="Arial" w:cs="Arial"/>
          <w:sz w:val="20"/>
          <w:szCs w:val="20"/>
        </w:rPr>
        <w:t xml:space="preserve">If there are multiple UCIs to be transmitted by PUCCHs on multiple carriers </w:t>
      </w:r>
      <w:r w:rsidR="008D7B1C" w:rsidRPr="00A3766D">
        <w:rPr>
          <w:rFonts w:ascii="Arial" w:hAnsi="Arial" w:cs="Arial"/>
          <w:sz w:val="20"/>
          <w:szCs w:val="20"/>
        </w:rPr>
        <w:t>whose PUCCH resources</w:t>
      </w:r>
      <w:r w:rsidRPr="00FB7E5E">
        <w:rPr>
          <w:rFonts w:ascii="Arial" w:hAnsi="Arial" w:cs="Arial"/>
          <w:sz w:val="20"/>
          <w:szCs w:val="20"/>
        </w:rPr>
        <w:t xml:space="preserve"> overlap in time domain, </w:t>
      </w:r>
      <w:r w:rsidRPr="00A3766D" w:rsidDel="00E172CE">
        <w:rPr>
          <w:rFonts w:ascii="Arial" w:hAnsi="Arial" w:cs="Arial"/>
          <w:sz w:val="20"/>
          <w:szCs w:val="20"/>
        </w:rPr>
        <w:t xml:space="preserve">the </w:t>
      </w:r>
      <w:r w:rsidRPr="00A3766D">
        <w:rPr>
          <w:rFonts w:ascii="Arial" w:hAnsi="Arial" w:cs="Arial"/>
          <w:sz w:val="20"/>
          <w:szCs w:val="20"/>
        </w:rPr>
        <w:t>UE multiplexes UCIs and transmits only a single PUCCH on one carrier.</w:t>
      </w:r>
    </w:p>
    <w:p w14:paraId="14E9283C" w14:textId="0E10FE5D" w:rsidR="00A45839" w:rsidRPr="00745CE5" w:rsidRDefault="00A45839" w:rsidP="000271D6">
      <w:pPr>
        <w:pStyle w:val="ListParagraph"/>
        <w:numPr>
          <w:ilvl w:val="0"/>
          <w:numId w:val="31"/>
        </w:numPr>
        <w:rPr>
          <w:rFonts w:ascii="Arial" w:hAnsi="Arial" w:cs="Arial"/>
          <w:sz w:val="20"/>
          <w:szCs w:val="20"/>
          <w:lang w:val="en-GB"/>
        </w:rPr>
      </w:pPr>
      <w:r w:rsidRPr="008758E6">
        <w:rPr>
          <w:rFonts w:ascii="Arial" w:hAnsi="Arial" w:cs="Arial"/>
          <w:sz w:val="20"/>
          <w:szCs w:val="20"/>
          <w:lang w:val="en-US"/>
        </w:rPr>
        <w:lastRenderedPageBreak/>
        <w:t xml:space="preserve">If </w:t>
      </w:r>
      <w:r>
        <w:rPr>
          <w:rFonts w:ascii="Arial" w:hAnsi="Arial" w:cs="Arial"/>
          <w:sz w:val="20"/>
          <w:szCs w:val="20"/>
          <w:lang w:val="en-US"/>
        </w:rPr>
        <w:t xml:space="preserve">the multiple UCIs are all indicated the corresponding PUCCH carrier(s) by dynamic indications, it is reasonable that the dynamic PUCCH carrier indication only indicates the same PUCCH cell. In other words, the UE does not expect to receive dynamic PUCCH carrier indications indicating </w:t>
      </w:r>
      <w:r w:rsidRPr="00745CE5">
        <w:rPr>
          <w:rFonts w:ascii="Arial" w:hAnsi="Arial" w:cs="Arial"/>
          <w:sz w:val="20"/>
          <w:szCs w:val="20"/>
          <w:lang w:val="en-GB"/>
        </w:rPr>
        <w:t>different PUCCH cells for</w:t>
      </w:r>
      <w:r>
        <w:rPr>
          <w:rFonts w:ascii="Arial" w:hAnsi="Arial" w:cs="Arial"/>
          <w:sz w:val="20"/>
          <w:szCs w:val="20"/>
          <w:lang w:val="en-GB"/>
        </w:rPr>
        <w:t xml:space="preserve"> any</w:t>
      </w:r>
      <w:r w:rsidRPr="00745CE5">
        <w:rPr>
          <w:rFonts w:ascii="Arial" w:hAnsi="Arial" w:cs="Arial"/>
          <w:sz w:val="20"/>
          <w:szCs w:val="20"/>
          <w:lang w:val="en-GB"/>
        </w:rPr>
        <w:t xml:space="preserve"> two simultaneous PUCCH</w:t>
      </w:r>
      <w:r>
        <w:rPr>
          <w:rFonts w:ascii="Arial" w:hAnsi="Arial" w:cs="Arial"/>
          <w:sz w:val="20"/>
          <w:szCs w:val="20"/>
          <w:lang w:val="en-GB"/>
        </w:rPr>
        <w:t xml:space="preserve"> transmission</w:t>
      </w:r>
      <w:r w:rsidRPr="00745CE5">
        <w:rPr>
          <w:rFonts w:ascii="Arial" w:hAnsi="Arial" w:cs="Arial"/>
          <w:sz w:val="20"/>
          <w:szCs w:val="20"/>
          <w:lang w:val="en-GB"/>
        </w:rPr>
        <w:t>s.</w:t>
      </w:r>
      <w:r w:rsidR="008D7B1C">
        <w:rPr>
          <w:rFonts w:ascii="Arial" w:hAnsi="Arial" w:cs="Arial"/>
          <w:sz w:val="20"/>
          <w:szCs w:val="20"/>
          <w:lang w:val="en-GB"/>
        </w:rPr>
        <w:t xml:space="preserve"> </w:t>
      </w:r>
      <w:r w:rsidR="008D7B1C" w:rsidRPr="008D7B1C">
        <w:rPr>
          <w:rFonts w:ascii="Arial" w:hAnsi="Arial" w:cs="Arial"/>
          <w:b/>
          <w:bCs/>
          <w:sz w:val="20"/>
          <w:szCs w:val="20"/>
          <w:lang w:val="en-GB"/>
        </w:rPr>
        <w:t>(</w:t>
      </w:r>
      <w:r w:rsidR="008D7B1C">
        <w:rPr>
          <w:rFonts w:ascii="Arial" w:hAnsi="Arial" w:cs="Arial"/>
          <w:b/>
          <w:bCs/>
          <w:sz w:val="20"/>
          <w:szCs w:val="20"/>
          <w:lang w:val="en-GB"/>
        </w:rPr>
        <w:t>already a</w:t>
      </w:r>
      <w:r w:rsidR="008D7B1C" w:rsidRPr="008D7B1C">
        <w:rPr>
          <w:rFonts w:ascii="Arial" w:hAnsi="Arial" w:cs="Arial"/>
          <w:b/>
          <w:bCs/>
          <w:sz w:val="20"/>
          <w:szCs w:val="20"/>
          <w:lang w:val="en-GB"/>
        </w:rPr>
        <w:t>greed)</w:t>
      </w:r>
    </w:p>
    <w:p w14:paraId="4FB9305B" w14:textId="77777777" w:rsidR="00A45839" w:rsidRPr="00B45215" w:rsidRDefault="00A45839" w:rsidP="00A45839">
      <w:pPr>
        <w:pStyle w:val="ListParagraph"/>
        <w:rPr>
          <w:rFonts w:ascii="Arial" w:hAnsi="Arial" w:cs="Arial"/>
          <w:sz w:val="20"/>
          <w:szCs w:val="20"/>
          <w:lang w:val="en-GB"/>
        </w:rPr>
      </w:pPr>
    </w:p>
    <w:p w14:paraId="0E80F37F" w14:textId="77777777" w:rsidR="00A45839" w:rsidRPr="00B45215" w:rsidRDefault="00A45839" w:rsidP="000271D6">
      <w:pPr>
        <w:pStyle w:val="ListParagraph"/>
        <w:numPr>
          <w:ilvl w:val="0"/>
          <w:numId w:val="31"/>
        </w:numPr>
        <w:rPr>
          <w:rFonts w:ascii="Arial" w:hAnsi="Arial" w:cs="Arial"/>
          <w:sz w:val="20"/>
          <w:szCs w:val="20"/>
          <w:lang w:val="en-GB"/>
        </w:rPr>
      </w:pPr>
      <w:r>
        <w:rPr>
          <w:rFonts w:ascii="Arial" w:hAnsi="Arial" w:cs="Arial"/>
          <w:sz w:val="20"/>
          <w:szCs w:val="20"/>
          <w:lang w:val="en-US"/>
        </w:rPr>
        <w:t>If the multiple UCIs are all indicated the corresponding PUCCH carrier by semi-static configuration of PUCCH cell timing pattern, the UCIs are multiplexed and transmitted on the indicated PUCCH cell.</w:t>
      </w:r>
    </w:p>
    <w:p w14:paraId="0409F9DA" w14:textId="77777777" w:rsidR="00A45839" w:rsidRPr="00B45215" w:rsidRDefault="00A45839" w:rsidP="00A45839">
      <w:pPr>
        <w:pStyle w:val="ListParagraph"/>
        <w:rPr>
          <w:rFonts w:ascii="Arial" w:hAnsi="Arial" w:cs="Arial"/>
          <w:sz w:val="20"/>
          <w:szCs w:val="20"/>
          <w:lang w:val="en-GB"/>
        </w:rPr>
      </w:pPr>
    </w:p>
    <w:p w14:paraId="59BEC75A" w14:textId="4553BE38" w:rsidR="008D7B1C" w:rsidRPr="008D7B1C" w:rsidRDefault="00A45839" w:rsidP="000271D6">
      <w:pPr>
        <w:pStyle w:val="ListParagraph"/>
        <w:numPr>
          <w:ilvl w:val="0"/>
          <w:numId w:val="31"/>
        </w:numPr>
        <w:rPr>
          <w:rFonts w:ascii="Arial" w:hAnsi="Arial" w:cs="Arial"/>
          <w:sz w:val="20"/>
          <w:szCs w:val="20"/>
          <w:lang w:val="en-GB"/>
        </w:rPr>
      </w:pPr>
      <w:r>
        <w:rPr>
          <w:rFonts w:ascii="Arial" w:hAnsi="Arial" w:cs="Arial"/>
          <w:sz w:val="20"/>
          <w:szCs w:val="20"/>
          <w:lang w:val="en-US"/>
        </w:rPr>
        <w:t xml:space="preserve">If some UCIs are indicated the corresponding PUCCH carrier by dynamic indications and some other UCIs are following the default carrier (i.e., </w:t>
      </w:r>
      <w:proofErr w:type="spellStart"/>
      <w:r>
        <w:rPr>
          <w:rFonts w:ascii="Arial" w:hAnsi="Arial" w:cs="Arial"/>
          <w:sz w:val="20"/>
          <w:szCs w:val="20"/>
          <w:lang w:val="en-US"/>
        </w:rPr>
        <w:t>PCell</w:t>
      </w:r>
      <w:proofErr w:type="spellEnd"/>
      <w:r>
        <w:rPr>
          <w:rFonts w:ascii="Arial" w:hAnsi="Arial" w:cs="Arial"/>
          <w:sz w:val="20"/>
          <w:szCs w:val="20"/>
          <w:lang w:val="en-US"/>
        </w:rPr>
        <w:t>) or the carrier configured by semi-static PUCCH cell timing pattern</w:t>
      </w:r>
      <w:r w:rsidRPr="00576B91">
        <w:rPr>
          <w:rFonts w:ascii="Arial" w:hAnsi="Arial" w:cs="Arial"/>
          <w:sz w:val="20"/>
          <w:szCs w:val="20"/>
          <w:lang w:val="en-US"/>
        </w:rPr>
        <w:t xml:space="preserve"> </w:t>
      </w:r>
      <w:r>
        <w:rPr>
          <w:rFonts w:ascii="Arial" w:hAnsi="Arial" w:cs="Arial"/>
          <w:sz w:val="20"/>
          <w:szCs w:val="20"/>
          <w:lang w:val="en-US"/>
        </w:rPr>
        <w:t xml:space="preserve">configuration, </w:t>
      </w:r>
      <w:r w:rsidR="008D7B1C">
        <w:rPr>
          <w:rFonts w:ascii="Arial" w:hAnsi="Arial" w:cs="Arial"/>
          <w:sz w:val="20"/>
          <w:szCs w:val="20"/>
          <w:lang w:val="en-US"/>
        </w:rPr>
        <w:t>UCI</w:t>
      </w:r>
      <w:r>
        <w:rPr>
          <w:rFonts w:ascii="Arial" w:hAnsi="Arial" w:cs="Arial"/>
          <w:sz w:val="20"/>
          <w:szCs w:val="20"/>
          <w:lang w:val="en-US"/>
        </w:rPr>
        <w:t xml:space="preserve"> </w:t>
      </w:r>
      <w:r w:rsidR="008D7B1C">
        <w:rPr>
          <w:rFonts w:ascii="Arial" w:hAnsi="Arial" w:cs="Arial"/>
          <w:sz w:val="20"/>
          <w:szCs w:val="20"/>
          <w:lang w:val="en-US"/>
        </w:rPr>
        <w:t xml:space="preserve">multiplexing could be considered, e.g., multiplex UCIs using dynamic PUCCH resource </w:t>
      </w:r>
      <w:r w:rsidR="008D7B1C" w:rsidRPr="00A36F23">
        <w:rPr>
          <w:rFonts w:ascii="Arial" w:hAnsi="Arial" w:cs="Arial"/>
          <w:sz w:val="20"/>
          <w:szCs w:val="20"/>
          <w:lang w:val="en-US"/>
        </w:rPr>
        <w:t>on the carrier indicated by the dynamic indication</w:t>
      </w:r>
      <w:r w:rsidR="008D7B1C">
        <w:rPr>
          <w:rFonts w:ascii="Arial" w:hAnsi="Arial" w:cs="Arial"/>
          <w:sz w:val="20"/>
          <w:szCs w:val="20"/>
          <w:lang w:val="en-US"/>
        </w:rPr>
        <w:t xml:space="preserve">. </w:t>
      </w:r>
    </w:p>
    <w:p w14:paraId="06F2B52B" w14:textId="77777777" w:rsidR="008D7B1C" w:rsidRPr="008D7B1C" w:rsidRDefault="008D7B1C" w:rsidP="008D7B1C">
      <w:pPr>
        <w:pStyle w:val="ListParagraph"/>
        <w:rPr>
          <w:rFonts w:ascii="Arial" w:hAnsi="Arial" w:cs="Arial"/>
          <w:sz w:val="20"/>
          <w:szCs w:val="20"/>
          <w:lang w:val="en-US"/>
        </w:rPr>
      </w:pPr>
    </w:p>
    <w:p w14:paraId="3B5731FB" w14:textId="6BA92B36" w:rsidR="008D7B1C" w:rsidRDefault="00251031" w:rsidP="000D1997">
      <w:pPr>
        <w:rPr>
          <w:rFonts w:ascii="Arial" w:hAnsi="Arial" w:cs="Arial"/>
          <w:sz w:val="20"/>
          <w:szCs w:val="20"/>
        </w:rPr>
      </w:pPr>
      <w:r>
        <w:rPr>
          <w:rFonts w:ascii="Arial" w:hAnsi="Arial" w:cs="Arial"/>
          <w:sz w:val="20"/>
          <w:szCs w:val="20"/>
        </w:rPr>
        <w:t>H</w:t>
      </w:r>
      <w:r w:rsidRPr="00D51B39">
        <w:rPr>
          <w:rFonts w:ascii="Arial" w:hAnsi="Arial" w:cs="Arial"/>
          <w:sz w:val="20"/>
          <w:szCs w:val="20"/>
        </w:rPr>
        <w:t>owever</w:t>
      </w:r>
      <w:r>
        <w:rPr>
          <w:rFonts w:ascii="Arial" w:hAnsi="Arial" w:cs="Arial"/>
          <w:sz w:val="20"/>
          <w:szCs w:val="20"/>
        </w:rPr>
        <w:t>, for the last bullet</w:t>
      </w:r>
      <w:r w:rsidR="008D7B1C" w:rsidRPr="000D1997">
        <w:rPr>
          <w:rFonts w:ascii="Arial" w:hAnsi="Arial" w:cs="Arial"/>
          <w:sz w:val="20"/>
          <w:szCs w:val="20"/>
        </w:rPr>
        <w:t xml:space="preserve">, in RAN1 #106bis-e, there was no consensus to support </w:t>
      </w:r>
      <w:r w:rsidR="008D7B1C" w:rsidRPr="008D7B1C">
        <w:rPr>
          <w:rFonts w:ascii="Arial" w:hAnsi="Arial" w:cs="Arial"/>
          <w:sz w:val="20"/>
          <w:szCs w:val="20"/>
        </w:rPr>
        <w:t xml:space="preserve">multiplexing of HARQ-ACK (without dynamic PUCCH cell indication), SR and P/SP-CSI on the dynamically indicated PUCCH cell (other than </w:t>
      </w:r>
      <w:proofErr w:type="spellStart"/>
      <w:r w:rsidR="008D7B1C" w:rsidRPr="008D7B1C">
        <w:rPr>
          <w:rFonts w:ascii="Arial" w:hAnsi="Arial" w:cs="Arial"/>
          <w:sz w:val="20"/>
          <w:szCs w:val="20"/>
        </w:rPr>
        <w:t>PCell</w:t>
      </w:r>
      <w:proofErr w:type="spellEnd"/>
      <w:r w:rsidR="008D7B1C" w:rsidRPr="008D7B1C">
        <w:rPr>
          <w:rFonts w:ascii="Arial" w:hAnsi="Arial" w:cs="Arial"/>
          <w:sz w:val="20"/>
          <w:szCs w:val="20"/>
        </w:rPr>
        <w:t xml:space="preserve"> / </w:t>
      </w:r>
      <w:proofErr w:type="spellStart"/>
      <w:r w:rsidR="008D7B1C" w:rsidRPr="008D7B1C">
        <w:rPr>
          <w:rFonts w:ascii="Arial" w:hAnsi="Arial" w:cs="Arial"/>
          <w:sz w:val="20"/>
          <w:szCs w:val="20"/>
        </w:rPr>
        <w:t>PSCell</w:t>
      </w:r>
      <w:proofErr w:type="spellEnd"/>
      <w:r w:rsidR="008D7B1C" w:rsidRPr="008D7B1C">
        <w:rPr>
          <w:rFonts w:ascii="Arial" w:hAnsi="Arial" w:cs="Arial"/>
          <w:sz w:val="20"/>
          <w:szCs w:val="20"/>
        </w:rPr>
        <w:t xml:space="preserve"> / PUCCH-</w:t>
      </w:r>
      <w:proofErr w:type="spellStart"/>
      <w:r w:rsidR="008D7B1C" w:rsidRPr="008D7B1C">
        <w:rPr>
          <w:rFonts w:ascii="Arial" w:hAnsi="Arial" w:cs="Arial"/>
          <w:sz w:val="20"/>
          <w:szCs w:val="20"/>
        </w:rPr>
        <w:t>SCell</w:t>
      </w:r>
      <w:proofErr w:type="spellEnd"/>
      <w:r w:rsidR="008D7B1C" w:rsidRPr="008D7B1C">
        <w:rPr>
          <w:rFonts w:ascii="Arial" w:hAnsi="Arial" w:cs="Arial"/>
          <w:sz w:val="20"/>
          <w:szCs w:val="20"/>
        </w:rPr>
        <w:t>) in Rel-17</w:t>
      </w:r>
      <w:r w:rsidR="008D7B1C">
        <w:rPr>
          <w:rFonts w:ascii="Arial" w:hAnsi="Arial" w:cs="Arial"/>
          <w:sz w:val="20"/>
          <w:szCs w:val="20"/>
        </w:rPr>
        <w:t>.</w:t>
      </w:r>
    </w:p>
    <w:p w14:paraId="2CEBBAA7" w14:textId="2933EF8E" w:rsidR="008D7B1C" w:rsidRDefault="008D7B1C" w:rsidP="000D1997">
      <w:pPr>
        <w:pStyle w:val="ListParagraph"/>
        <w:numPr>
          <w:ilvl w:val="0"/>
          <w:numId w:val="31"/>
        </w:numPr>
        <w:rPr>
          <w:rFonts w:ascii="Arial" w:hAnsi="Arial" w:cs="Arial"/>
          <w:sz w:val="20"/>
          <w:szCs w:val="20"/>
          <w:lang w:val="en-US"/>
        </w:rPr>
      </w:pPr>
      <w:r>
        <w:rPr>
          <w:rFonts w:ascii="Arial" w:hAnsi="Arial" w:cs="Arial"/>
          <w:sz w:val="20"/>
          <w:szCs w:val="20"/>
          <w:lang w:val="en-US"/>
        </w:rPr>
        <w:t xml:space="preserve">Some alternatives for </w:t>
      </w:r>
      <w:r w:rsidR="00C817F8">
        <w:rPr>
          <w:rFonts w:ascii="Arial" w:hAnsi="Arial" w:cs="Arial"/>
          <w:sz w:val="20"/>
          <w:szCs w:val="20"/>
          <w:lang w:val="en-US"/>
        </w:rPr>
        <w:t xml:space="preserve">further </w:t>
      </w:r>
      <w:r>
        <w:rPr>
          <w:rFonts w:ascii="Arial" w:hAnsi="Arial" w:cs="Arial"/>
          <w:sz w:val="20"/>
          <w:szCs w:val="20"/>
          <w:lang w:val="en-US"/>
        </w:rPr>
        <w:t>handling can be considered:</w:t>
      </w:r>
    </w:p>
    <w:p w14:paraId="040F965A" w14:textId="39D7DF2B" w:rsidR="00C817F8" w:rsidRPr="00C817F8" w:rsidRDefault="00C817F8" w:rsidP="000D1997">
      <w:pPr>
        <w:pStyle w:val="ListParagraph"/>
        <w:numPr>
          <w:ilvl w:val="1"/>
          <w:numId w:val="31"/>
        </w:numPr>
        <w:rPr>
          <w:rFonts w:ascii="Arial" w:hAnsi="Arial" w:cs="Arial"/>
          <w:sz w:val="20"/>
          <w:szCs w:val="20"/>
          <w:lang w:val="en-US"/>
        </w:rPr>
      </w:pPr>
      <w:r w:rsidRPr="00C817F8">
        <w:rPr>
          <w:rFonts w:ascii="Arial" w:hAnsi="Arial" w:cs="Arial"/>
          <w:sz w:val="20"/>
          <w:szCs w:val="20"/>
          <w:lang w:val="en-US"/>
        </w:rPr>
        <w:t>Alt</w:t>
      </w:r>
      <w:r>
        <w:rPr>
          <w:rFonts w:ascii="Arial" w:hAnsi="Arial" w:cs="Arial"/>
          <w:sz w:val="20"/>
          <w:szCs w:val="20"/>
          <w:lang w:val="en-US"/>
        </w:rPr>
        <w:t xml:space="preserve">. </w:t>
      </w:r>
      <w:r w:rsidRPr="00C817F8">
        <w:rPr>
          <w:rFonts w:ascii="Arial" w:hAnsi="Arial" w:cs="Arial"/>
          <w:sz w:val="20"/>
          <w:szCs w:val="20"/>
          <w:lang w:val="en-US"/>
        </w:rPr>
        <w:t>1: Drop other UCI</w:t>
      </w:r>
      <w:r>
        <w:rPr>
          <w:rFonts w:ascii="Arial" w:hAnsi="Arial" w:cs="Arial"/>
          <w:sz w:val="20"/>
          <w:szCs w:val="20"/>
          <w:lang w:val="en-US"/>
        </w:rPr>
        <w:t xml:space="preserve"> (</w:t>
      </w:r>
      <w:r w:rsidRPr="008D7B1C">
        <w:rPr>
          <w:rFonts w:ascii="Arial" w:hAnsi="Arial" w:cs="Arial"/>
          <w:sz w:val="20"/>
          <w:szCs w:val="20"/>
          <w:lang w:val="en-US"/>
        </w:rPr>
        <w:t xml:space="preserve">HARQ-ACK without dynamic PUCCH cell indication, </w:t>
      </w:r>
      <w:proofErr w:type="gramStart"/>
      <w:r w:rsidRPr="008D7B1C">
        <w:rPr>
          <w:rFonts w:ascii="Arial" w:hAnsi="Arial" w:cs="Arial"/>
          <w:sz w:val="20"/>
          <w:szCs w:val="20"/>
          <w:lang w:val="en-US"/>
        </w:rPr>
        <w:t>SR</w:t>
      </w:r>
      <w:proofErr w:type="gramEnd"/>
      <w:r w:rsidRPr="008D7B1C">
        <w:rPr>
          <w:rFonts w:ascii="Arial" w:hAnsi="Arial" w:cs="Arial"/>
          <w:sz w:val="20"/>
          <w:szCs w:val="20"/>
          <w:lang w:val="en-US"/>
        </w:rPr>
        <w:t xml:space="preserve"> and P/SP-CSI</w:t>
      </w:r>
      <w:r>
        <w:rPr>
          <w:rFonts w:ascii="Arial" w:hAnsi="Arial" w:cs="Arial"/>
          <w:sz w:val="20"/>
          <w:szCs w:val="20"/>
          <w:lang w:val="en-US"/>
        </w:rPr>
        <w:t>)</w:t>
      </w:r>
    </w:p>
    <w:p w14:paraId="6507B882" w14:textId="60424736" w:rsidR="00C817F8" w:rsidRPr="00C817F8" w:rsidRDefault="00C817F8" w:rsidP="000D1997">
      <w:pPr>
        <w:pStyle w:val="ListParagraph"/>
        <w:numPr>
          <w:ilvl w:val="1"/>
          <w:numId w:val="31"/>
        </w:numPr>
        <w:rPr>
          <w:rFonts w:ascii="Arial" w:hAnsi="Arial" w:cs="Arial"/>
          <w:sz w:val="20"/>
          <w:szCs w:val="20"/>
          <w:lang w:val="en-US"/>
        </w:rPr>
      </w:pPr>
      <w:r w:rsidRPr="00C817F8">
        <w:rPr>
          <w:rFonts w:ascii="Arial" w:hAnsi="Arial" w:cs="Arial"/>
          <w:sz w:val="20"/>
          <w:szCs w:val="20"/>
          <w:lang w:val="en-US"/>
        </w:rPr>
        <w:t>Alt</w:t>
      </w:r>
      <w:r>
        <w:rPr>
          <w:rFonts w:ascii="Arial" w:hAnsi="Arial" w:cs="Arial"/>
          <w:sz w:val="20"/>
          <w:szCs w:val="20"/>
          <w:lang w:val="en-US"/>
        </w:rPr>
        <w:t xml:space="preserve">. </w:t>
      </w:r>
      <w:r w:rsidRPr="00C817F8">
        <w:rPr>
          <w:rFonts w:ascii="Arial" w:hAnsi="Arial" w:cs="Arial"/>
          <w:sz w:val="20"/>
          <w:szCs w:val="20"/>
          <w:lang w:val="en-US"/>
        </w:rPr>
        <w:t>2: UE is not expected to be indicated different PUCCH cell</w:t>
      </w:r>
      <w:r>
        <w:rPr>
          <w:rFonts w:ascii="Arial" w:hAnsi="Arial" w:cs="Arial"/>
          <w:sz w:val="20"/>
          <w:szCs w:val="20"/>
          <w:lang w:val="en-US"/>
        </w:rPr>
        <w:t>s for overlapping PUCCHs</w:t>
      </w:r>
      <w:r w:rsidRPr="00C817F8">
        <w:rPr>
          <w:rFonts w:ascii="Arial" w:hAnsi="Arial" w:cs="Arial"/>
          <w:sz w:val="20"/>
          <w:szCs w:val="20"/>
          <w:lang w:val="en-US"/>
        </w:rPr>
        <w:t>.</w:t>
      </w:r>
    </w:p>
    <w:p w14:paraId="631263C6" w14:textId="0EFCFFFB" w:rsidR="00C817F8" w:rsidRPr="00A3766D" w:rsidRDefault="00C817F8" w:rsidP="00C817F8">
      <w:pPr>
        <w:rPr>
          <w:rFonts w:ascii="Arial" w:hAnsi="Arial" w:cs="Arial"/>
          <w:sz w:val="20"/>
          <w:szCs w:val="20"/>
        </w:rPr>
      </w:pPr>
      <w:r w:rsidRPr="00A3766D">
        <w:rPr>
          <w:rFonts w:ascii="Arial" w:hAnsi="Arial" w:cs="Arial"/>
          <w:sz w:val="20"/>
          <w:szCs w:val="20"/>
        </w:rPr>
        <w:t xml:space="preserve">In our view, Alt. 1 is more flexible. It is up to gNB to dynamically </w:t>
      </w:r>
      <w:r w:rsidRPr="00FB7E5E">
        <w:rPr>
          <w:rFonts w:ascii="Arial" w:hAnsi="Arial" w:cs="Arial"/>
          <w:sz w:val="20"/>
          <w:szCs w:val="20"/>
        </w:rPr>
        <w:t>indicate a different PUCCH cell.</w:t>
      </w:r>
      <w:r w:rsidRPr="00A3766D">
        <w:rPr>
          <w:rFonts w:ascii="Arial" w:hAnsi="Arial" w:cs="Arial"/>
          <w:sz w:val="20"/>
          <w:szCs w:val="20"/>
        </w:rPr>
        <w:t xml:space="preserve"> It is also applicable with a joint operation with semi-static PUCCH carrier switching based on timing pattern, e.g., the UE follows the dynamic PUCCH carrier indication and ignores the semi-static PUCCH cell timing pattern.</w:t>
      </w:r>
    </w:p>
    <w:p w14:paraId="452E40CC" w14:textId="5787EB8D" w:rsidR="00C817F8" w:rsidRPr="00FB7E5E" w:rsidRDefault="00C817F8" w:rsidP="00C817F8">
      <w:pPr>
        <w:pStyle w:val="Proposal"/>
        <w:rPr>
          <w:rFonts w:cs="Arial"/>
          <w:sz w:val="20"/>
          <w:szCs w:val="20"/>
        </w:rPr>
      </w:pPr>
      <w:bookmarkStart w:id="41" w:name="_Toc87071952"/>
      <w:r w:rsidRPr="00A3766D">
        <w:rPr>
          <w:sz w:val="20"/>
          <w:szCs w:val="20"/>
        </w:rPr>
        <w:t xml:space="preserve">If the dynamically indicated PUCCH cell for HARQ-ACK is not </w:t>
      </w:r>
      <w:proofErr w:type="spellStart"/>
      <w:r w:rsidRPr="00A3766D">
        <w:rPr>
          <w:sz w:val="20"/>
          <w:szCs w:val="20"/>
        </w:rPr>
        <w:t>PCell</w:t>
      </w:r>
      <w:proofErr w:type="spellEnd"/>
      <w:r w:rsidRPr="00A3766D">
        <w:rPr>
          <w:sz w:val="20"/>
          <w:szCs w:val="20"/>
        </w:rPr>
        <w:t>/</w:t>
      </w:r>
      <w:proofErr w:type="spellStart"/>
      <w:r w:rsidRPr="00A3766D">
        <w:rPr>
          <w:sz w:val="20"/>
          <w:szCs w:val="20"/>
        </w:rPr>
        <w:t>PSCell</w:t>
      </w:r>
      <w:proofErr w:type="spellEnd"/>
      <w:r w:rsidRPr="00A3766D">
        <w:rPr>
          <w:sz w:val="20"/>
          <w:szCs w:val="20"/>
        </w:rPr>
        <w:t>/PUCCH-</w:t>
      </w:r>
      <w:proofErr w:type="spellStart"/>
      <w:r w:rsidRPr="00A3766D">
        <w:rPr>
          <w:sz w:val="20"/>
          <w:szCs w:val="20"/>
        </w:rPr>
        <w:t>SCell</w:t>
      </w:r>
      <w:proofErr w:type="spellEnd"/>
      <w:r w:rsidRPr="00A3766D">
        <w:rPr>
          <w:sz w:val="20"/>
          <w:szCs w:val="20"/>
        </w:rPr>
        <w:t xml:space="preserve"> and there are overlapping HARQ-ACK (without dynamic PUCCH cell indication), SR and</w:t>
      </w:r>
      <w:r w:rsidR="00ED182E">
        <w:rPr>
          <w:sz w:val="20"/>
          <w:szCs w:val="20"/>
        </w:rPr>
        <w:t>/or</w:t>
      </w:r>
      <w:r w:rsidRPr="00A3766D">
        <w:rPr>
          <w:sz w:val="20"/>
          <w:szCs w:val="20"/>
        </w:rPr>
        <w:t xml:space="preserve"> P/SP-CSI </w:t>
      </w:r>
      <w:r w:rsidR="00ED182E">
        <w:rPr>
          <w:sz w:val="20"/>
          <w:szCs w:val="20"/>
        </w:rPr>
        <w:t>which are</w:t>
      </w:r>
      <w:r w:rsidR="00ED182E" w:rsidRPr="00A3766D">
        <w:rPr>
          <w:sz w:val="20"/>
          <w:szCs w:val="20"/>
        </w:rPr>
        <w:t xml:space="preserve"> </w:t>
      </w:r>
      <w:r w:rsidRPr="00A3766D">
        <w:rPr>
          <w:sz w:val="20"/>
          <w:szCs w:val="20"/>
        </w:rPr>
        <w:t xml:space="preserve">supposed to be transmitted on </w:t>
      </w:r>
      <w:proofErr w:type="spellStart"/>
      <w:r w:rsidRPr="00A3766D">
        <w:rPr>
          <w:sz w:val="20"/>
          <w:szCs w:val="20"/>
        </w:rPr>
        <w:t>PCell</w:t>
      </w:r>
      <w:proofErr w:type="spellEnd"/>
      <w:r w:rsidRPr="00A3766D">
        <w:rPr>
          <w:sz w:val="20"/>
          <w:szCs w:val="20"/>
        </w:rPr>
        <w:t>/</w:t>
      </w:r>
      <w:proofErr w:type="spellStart"/>
      <w:r w:rsidRPr="00A3766D">
        <w:rPr>
          <w:sz w:val="20"/>
          <w:szCs w:val="20"/>
        </w:rPr>
        <w:t>PSCell</w:t>
      </w:r>
      <w:proofErr w:type="spellEnd"/>
      <w:r w:rsidRPr="00A3766D">
        <w:rPr>
          <w:sz w:val="20"/>
          <w:szCs w:val="20"/>
        </w:rPr>
        <w:t>/PUCCH-</w:t>
      </w:r>
      <w:proofErr w:type="spellStart"/>
      <w:r w:rsidRPr="00A3766D">
        <w:rPr>
          <w:sz w:val="20"/>
          <w:szCs w:val="20"/>
        </w:rPr>
        <w:t>SCell</w:t>
      </w:r>
      <w:proofErr w:type="spellEnd"/>
      <w:r w:rsidRPr="00A3766D">
        <w:rPr>
          <w:sz w:val="20"/>
          <w:szCs w:val="20"/>
        </w:rPr>
        <w:t>, then HARQ-ACK (without dynamic PUCCH cell indication), SR and</w:t>
      </w:r>
      <w:r w:rsidR="00ED182E">
        <w:rPr>
          <w:sz w:val="20"/>
          <w:szCs w:val="20"/>
        </w:rPr>
        <w:t>/or</w:t>
      </w:r>
      <w:r w:rsidRPr="00A3766D">
        <w:rPr>
          <w:sz w:val="20"/>
          <w:szCs w:val="20"/>
        </w:rPr>
        <w:t xml:space="preserve"> P/SP-CSI are dropped.</w:t>
      </w:r>
      <w:bookmarkEnd w:id="41"/>
    </w:p>
    <w:p w14:paraId="3DF048F1" w14:textId="77777777" w:rsidR="00A45839" w:rsidRPr="00A3766D" w:rsidRDefault="00A45839" w:rsidP="00A45839">
      <w:pPr>
        <w:rPr>
          <w:rFonts w:ascii="Arial" w:hAnsi="Arial" w:cs="Arial"/>
          <w:sz w:val="20"/>
          <w:szCs w:val="20"/>
        </w:rPr>
      </w:pPr>
    </w:p>
    <w:p w14:paraId="6C4B0D0C" w14:textId="0EABC9D5" w:rsidR="00C817F8" w:rsidRPr="00745CE5" w:rsidRDefault="00A45839" w:rsidP="00A45839">
      <w:pPr>
        <w:rPr>
          <w:rFonts w:ascii="Arial" w:hAnsi="Arial" w:cs="Arial"/>
          <w:sz w:val="20"/>
          <w:szCs w:val="20"/>
          <w:lang w:val="en-GB"/>
        </w:rPr>
      </w:pPr>
      <w:r>
        <w:rPr>
          <w:rFonts w:ascii="Arial" w:hAnsi="Arial" w:cs="Arial"/>
          <w:sz w:val="20"/>
          <w:szCs w:val="20"/>
          <w:lang w:val="en-GB"/>
        </w:rPr>
        <w:t xml:space="preserve">We note that </w:t>
      </w:r>
      <w:r w:rsidR="00C817F8" w:rsidRPr="00C817F8">
        <w:rPr>
          <w:rFonts w:ascii="Arial" w:hAnsi="Arial" w:cs="Arial"/>
          <w:sz w:val="20"/>
          <w:szCs w:val="20"/>
          <w:lang w:val="en-GB"/>
        </w:rPr>
        <w:t>HARQ-ACK (without dynamic PUCCH cell indication)</w:t>
      </w:r>
      <w:r w:rsidR="00C817F8">
        <w:rPr>
          <w:rFonts w:ascii="Arial" w:hAnsi="Arial" w:cs="Arial"/>
          <w:sz w:val="20"/>
          <w:szCs w:val="20"/>
          <w:lang w:val="en-GB"/>
        </w:rPr>
        <w:t xml:space="preserve"> </w:t>
      </w:r>
      <w:r>
        <w:rPr>
          <w:rFonts w:ascii="Arial" w:hAnsi="Arial" w:cs="Arial"/>
          <w:sz w:val="20"/>
          <w:szCs w:val="20"/>
          <w:lang w:val="en-GB"/>
        </w:rPr>
        <w:t>discussed above can also i</w:t>
      </w:r>
      <w:r w:rsidRPr="00745CE5">
        <w:rPr>
          <w:rFonts w:ascii="Arial" w:hAnsi="Arial" w:cs="Arial"/>
          <w:sz w:val="20"/>
          <w:szCs w:val="20"/>
          <w:lang w:val="en-GB"/>
        </w:rPr>
        <w:t>nclude HARQ-ACK of PDSCH scheduled by DCI format 1_0</w:t>
      </w:r>
      <w:r>
        <w:rPr>
          <w:rFonts w:ascii="Arial" w:hAnsi="Arial" w:cs="Arial"/>
          <w:sz w:val="20"/>
          <w:szCs w:val="20"/>
          <w:lang w:val="en-GB"/>
        </w:rPr>
        <w:t xml:space="preserve"> or HARQ-ACK of SPS PDSCH activated/ released by DCI format 1_0, which is by default intended to be transmitted on the </w:t>
      </w:r>
      <w:proofErr w:type="spellStart"/>
      <w:r>
        <w:rPr>
          <w:rFonts w:ascii="Arial" w:hAnsi="Arial" w:cs="Arial"/>
          <w:sz w:val="20"/>
          <w:szCs w:val="20"/>
          <w:lang w:val="en-GB"/>
        </w:rPr>
        <w:t>PCell</w:t>
      </w:r>
      <w:proofErr w:type="spellEnd"/>
      <w:r>
        <w:rPr>
          <w:rFonts w:ascii="Arial" w:hAnsi="Arial" w:cs="Arial"/>
          <w:sz w:val="20"/>
          <w:szCs w:val="20"/>
          <w:lang w:val="en-GB"/>
        </w:rPr>
        <w:t xml:space="preserve"> of a PUCCH group.</w:t>
      </w:r>
    </w:p>
    <w:p w14:paraId="56F0B158" w14:textId="77777777" w:rsidR="00841BE2" w:rsidRPr="00A3766D" w:rsidRDefault="00841BE2" w:rsidP="00841BE2">
      <w:pPr>
        <w:pStyle w:val="Proposal"/>
        <w:numPr>
          <w:ilvl w:val="0"/>
          <w:numId w:val="0"/>
        </w:numPr>
        <w:rPr>
          <w:rFonts w:cs="Arial"/>
          <w:sz w:val="20"/>
          <w:szCs w:val="20"/>
        </w:rPr>
      </w:pPr>
    </w:p>
    <w:p w14:paraId="3FE999F6" w14:textId="6F6AB622" w:rsidR="00841BE2" w:rsidRDefault="00841BE2" w:rsidP="00841BE2">
      <w:pPr>
        <w:pStyle w:val="Heading3"/>
      </w:pPr>
      <w:r>
        <w:t>2.</w:t>
      </w:r>
      <w:r w:rsidR="009A3EBB">
        <w:t>4</w:t>
      </w:r>
      <w:r>
        <w:t>.</w:t>
      </w:r>
      <w:r w:rsidR="003A3DF1">
        <w:t>4</w:t>
      </w:r>
      <w:r>
        <w:tab/>
      </w:r>
      <w:r>
        <w:rPr>
          <w:lang w:val="en-US"/>
        </w:rPr>
        <w:t>Relation between PUCCH carrier switching and SPS HARQ-ACK deferral</w:t>
      </w:r>
    </w:p>
    <w:p w14:paraId="03540CA2" w14:textId="1AFF8369" w:rsidR="00841BE2" w:rsidRPr="00A3766D" w:rsidRDefault="00841BE2" w:rsidP="00841BE2">
      <w:pPr>
        <w:rPr>
          <w:rFonts w:ascii="Arial" w:hAnsi="Arial" w:cs="Arial"/>
          <w:sz w:val="20"/>
          <w:szCs w:val="20"/>
        </w:rPr>
      </w:pPr>
      <w:r w:rsidRPr="00A3766D">
        <w:rPr>
          <w:rFonts w:ascii="Arial" w:hAnsi="Arial" w:cs="Arial"/>
          <w:sz w:val="20"/>
          <w:szCs w:val="20"/>
        </w:rPr>
        <w:t>It can be observed that the framework of semi-static PUCCH carrier switching based on the proposed PUCCH c</w:t>
      </w:r>
      <w:r w:rsidRPr="00FB7E5E">
        <w:rPr>
          <w:rFonts w:ascii="Arial" w:hAnsi="Arial" w:cs="Arial"/>
          <w:sz w:val="20"/>
          <w:szCs w:val="20"/>
        </w:rPr>
        <w:t>ell timing pattern can also be applied to obtain the SPS HARQ-ACK deferral behavior. Recalling that the parameter ‘</w:t>
      </w:r>
      <w:proofErr w:type="spellStart"/>
      <w:r w:rsidRPr="00FB7E5E">
        <w:rPr>
          <w:rFonts w:ascii="Arial" w:hAnsi="Arial" w:cs="Arial"/>
          <w:sz w:val="20"/>
          <w:szCs w:val="20"/>
        </w:rPr>
        <w:t>slot_offset</w:t>
      </w:r>
      <w:proofErr w:type="spellEnd"/>
      <w:r w:rsidRPr="00FB7E5E">
        <w:rPr>
          <w:rFonts w:ascii="Arial" w:hAnsi="Arial" w:cs="Arial"/>
          <w:sz w:val="20"/>
          <w:szCs w:val="20"/>
        </w:rPr>
        <w:t xml:space="preserve">’ can be used to indicate a PUCCH slot in </w:t>
      </w:r>
      <w:r w:rsidRPr="00A3766D">
        <w:rPr>
          <w:rFonts w:ascii="Arial" w:hAnsi="Arial" w:cs="Arial"/>
          <w:sz w:val="20"/>
          <w:szCs w:val="20"/>
        </w:rPr>
        <w:t xml:space="preserve">the target PUCCH cell. </w:t>
      </w:r>
    </w:p>
    <w:p w14:paraId="4A755880" w14:textId="4F20E318" w:rsidR="00841BE2" w:rsidRPr="00841BE2" w:rsidRDefault="00841BE2" w:rsidP="00841BE2">
      <w:pPr>
        <w:rPr>
          <w:rFonts w:ascii="Arial" w:hAnsi="Arial" w:cs="Arial"/>
          <w:sz w:val="20"/>
          <w:szCs w:val="20"/>
        </w:rPr>
      </w:pPr>
      <w:r w:rsidRPr="00A3766D">
        <w:rPr>
          <w:rFonts w:ascii="Arial" w:hAnsi="Arial" w:cs="Arial"/>
          <w:sz w:val="20"/>
          <w:szCs w:val="20"/>
        </w:rPr>
        <w:t>To obtain similar SPS HARQ-ACK deferral behavior on the same UL cell, it is possible to configure the same fixed ‘</w:t>
      </w:r>
      <w:proofErr w:type="spellStart"/>
      <w:r w:rsidRPr="00A3766D">
        <w:rPr>
          <w:rFonts w:ascii="Arial" w:hAnsi="Arial" w:cs="Arial"/>
          <w:sz w:val="20"/>
          <w:szCs w:val="20"/>
        </w:rPr>
        <w:t>cell_index</w:t>
      </w:r>
      <w:proofErr w:type="spellEnd"/>
      <w:r w:rsidRPr="00A3766D">
        <w:rPr>
          <w:rFonts w:ascii="Arial" w:hAnsi="Arial" w:cs="Arial"/>
          <w:sz w:val="20"/>
          <w:szCs w:val="20"/>
        </w:rPr>
        <w:t>’ and only vary the ‘</w:t>
      </w:r>
      <w:proofErr w:type="spellStart"/>
      <w:r w:rsidRPr="00A3766D">
        <w:rPr>
          <w:rFonts w:ascii="Arial" w:hAnsi="Arial" w:cs="Arial"/>
          <w:sz w:val="20"/>
          <w:szCs w:val="20"/>
        </w:rPr>
        <w:t>slot_offset</w:t>
      </w:r>
      <w:proofErr w:type="spellEnd"/>
      <w:r w:rsidRPr="00A3766D">
        <w:rPr>
          <w:rFonts w:ascii="Arial" w:hAnsi="Arial" w:cs="Arial"/>
          <w:sz w:val="20"/>
          <w:szCs w:val="20"/>
        </w:rPr>
        <w:t xml:space="preserve">’ parameter in the PUCCH cell timing pattern. The UE first determines the slot for PUCCH according to K1 is the activation DCI and then applies on top the configured slot offset value to determine the actual slot to use for the PUCCH transmission. </w:t>
      </w:r>
      <w:r w:rsidRPr="00841BE2">
        <w:rPr>
          <w:rFonts w:ascii="Arial" w:hAnsi="Arial" w:cs="Arial"/>
          <w:sz w:val="20"/>
          <w:szCs w:val="20"/>
        </w:rPr>
        <w:t xml:space="preserve">An example is illustrated in </w:t>
      </w:r>
      <w:r w:rsidR="00186541">
        <w:rPr>
          <w:rFonts w:ascii="Arial" w:hAnsi="Arial" w:cs="Arial"/>
          <w:sz w:val="20"/>
          <w:szCs w:val="20"/>
        </w:rPr>
        <w:fldChar w:fldCharType="begin"/>
      </w:r>
      <w:r w:rsidR="00186541">
        <w:rPr>
          <w:rFonts w:ascii="Arial" w:hAnsi="Arial" w:cs="Arial"/>
          <w:sz w:val="20"/>
          <w:szCs w:val="20"/>
        </w:rPr>
        <w:instrText xml:space="preserve"> REF _Ref86864760 \h </w:instrText>
      </w:r>
      <w:r w:rsidR="00186541">
        <w:rPr>
          <w:rFonts w:ascii="Arial" w:hAnsi="Arial" w:cs="Arial"/>
          <w:sz w:val="20"/>
          <w:szCs w:val="20"/>
        </w:rPr>
      </w:r>
      <w:r w:rsidR="00186541">
        <w:rPr>
          <w:rFonts w:ascii="Arial" w:hAnsi="Arial" w:cs="Arial"/>
          <w:sz w:val="20"/>
          <w:szCs w:val="20"/>
        </w:rPr>
        <w:fldChar w:fldCharType="separate"/>
      </w:r>
      <w:r w:rsidR="005A4C65" w:rsidRPr="00A3766D">
        <w:rPr>
          <w:rFonts w:ascii="Arial" w:hAnsi="Arial" w:cs="Arial"/>
          <w:sz w:val="20"/>
          <w:szCs w:val="20"/>
        </w:rPr>
        <w:t xml:space="preserve">Figure </w:t>
      </w:r>
      <w:r w:rsidR="005A4C65">
        <w:rPr>
          <w:rFonts w:ascii="Arial" w:hAnsi="Arial" w:cs="Arial"/>
          <w:noProof/>
          <w:sz w:val="20"/>
          <w:szCs w:val="20"/>
        </w:rPr>
        <w:t>5</w:t>
      </w:r>
      <w:r w:rsidR="00186541">
        <w:rPr>
          <w:rFonts w:ascii="Arial" w:hAnsi="Arial" w:cs="Arial"/>
          <w:sz w:val="20"/>
          <w:szCs w:val="20"/>
        </w:rPr>
        <w:fldChar w:fldCharType="end"/>
      </w:r>
      <w:r w:rsidR="00186541">
        <w:rPr>
          <w:rFonts w:ascii="Arial" w:hAnsi="Arial" w:cs="Arial"/>
          <w:sz w:val="20"/>
          <w:szCs w:val="20"/>
        </w:rPr>
        <w:t>.</w:t>
      </w:r>
    </w:p>
    <w:p w14:paraId="77576EA8" w14:textId="77777777" w:rsidR="00841BE2" w:rsidRDefault="00841BE2" w:rsidP="00841BE2">
      <w:pPr>
        <w:keepNext/>
      </w:pPr>
      <w:r w:rsidRPr="00CA4626">
        <w:rPr>
          <w:noProof/>
        </w:rPr>
        <w:lastRenderedPageBreak/>
        <w:drawing>
          <wp:inline distT="0" distB="0" distL="0" distR="0" wp14:anchorId="0AE64B1C" wp14:editId="3FDC210D">
            <wp:extent cx="6120765" cy="11347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134745"/>
                    </a:xfrm>
                    <a:prstGeom prst="rect">
                      <a:avLst/>
                    </a:prstGeom>
                    <a:noFill/>
                    <a:ln>
                      <a:noFill/>
                    </a:ln>
                  </pic:spPr>
                </pic:pic>
              </a:graphicData>
            </a:graphic>
          </wp:inline>
        </w:drawing>
      </w:r>
    </w:p>
    <w:p w14:paraId="703D196A" w14:textId="0B8B35B0" w:rsidR="00841BE2" w:rsidRPr="00FB7E5E" w:rsidRDefault="00841BE2" w:rsidP="00841BE2">
      <w:pPr>
        <w:pStyle w:val="Caption"/>
        <w:jc w:val="center"/>
        <w:rPr>
          <w:rFonts w:ascii="Arial" w:hAnsi="Arial" w:cs="Arial"/>
          <w:sz w:val="20"/>
          <w:szCs w:val="20"/>
        </w:rPr>
      </w:pPr>
      <w:bookmarkStart w:id="42" w:name="_Ref86864760"/>
      <w:r w:rsidRPr="00A3766D">
        <w:rPr>
          <w:rFonts w:ascii="Arial" w:hAnsi="Arial" w:cs="Arial"/>
          <w:sz w:val="20"/>
          <w:szCs w:val="20"/>
        </w:rPr>
        <w:t xml:space="preserve">Figure </w:t>
      </w:r>
      <w:r w:rsidRPr="00DB380A">
        <w:rPr>
          <w:rFonts w:ascii="Arial" w:hAnsi="Arial" w:cs="Arial"/>
          <w:sz w:val="20"/>
          <w:szCs w:val="20"/>
        </w:rPr>
        <w:fldChar w:fldCharType="begin"/>
      </w:r>
      <w:r w:rsidRPr="00A3766D">
        <w:rPr>
          <w:rFonts w:ascii="Arial" w:hAnsi="Arial" w:cs="Arial"/>
          <w:sz w:val="20"/>
          <w:szCs w:val="20"/>
        </w:rPr>
        <w:instrText xml:space="preserve"> SEQ Figure \* ARABIC </w:instrText>
      </w:r>
      <w:r w:rsidRPr="00DB380A">
        <w:rPr>
          <w:rFonts w:ascii="Arial" w:hAnsi="Arial" w:cs="Arial"/>
          <w:sz w:val="20"/>
          <w:szCs w:val="20"/>
        </w:rPr>
        <w:fldChar w:fldCharType="separate"/>
      </w:r>
      <w:r w:rsidR="005A4C65">
        <w:rPr>
          <w:rFonts w:ascii="Arial" w:hAnsi="Arial" w:cs="Arial"/>
          <w:noProof/>
          <w:sz w:val="20"/>
          <w:szCs w:val="20"/>
        </w:rPr>
        <w:t>5</w:t>
      </w:r>
      <w:r w:rsidRPr="00DB380A">
        <w:rPr>
          <w:rFonts w:ascii="Arial" w:hAnsi="Arial" w:cs="Arial"/>
          <w:sz w:val="20"/>
          <w:szCs w:val="20"/>
        </w:rPr>
        <w:fldChar w:fldCharType="end"/>
      </w:r>
      <w:bookmarkEnd w:id="42"/>
      <w:r w:rsidRPr="00A3766D">
        <w:rPr>
          <w:rFonts w:ascii="Arial" w:hAnsi="Arial" w:cs="Arial"/>
          <w:sz w:val="20"/>
          <w:szCs w:val="20"/>
        </w:rPr>
        <w:t>: An example of how the semi-static configuration of PUCCH cell timing pattern containing ‘</w:t>
      </w:r>
      <w:proofErr w:type="spellStart"/>
      <w:r w:rsidRPr="00A3766D">
        <w:rPr>
          <w:rFonts w:ascii="Arial" w:hAnsi="Arial" w:cs="Arial"/>
          <w:sz w:val="20"/>
          <w:szCs w:val="20"/>
        </w:rPr>
        <w:t>slot_offset</w:t>
      </w:r>
      <w:proofErr w:type="spellEnd"/>
      <w:r w:rsidRPr="00A3766D">
        <w:rPr>
          <w:rFonts w:ascii="Arial" w:hAnsi="Arial" w:cs="Arial"/>
          <w:sz w:val="20"/>
          <w:szCs w:val="20"/>
        </w:rPr>
        <w:t xml:space="preserve">’ parameter can be used to obtain the SPS HARQ-ACK deferral </w:t>
      </w:r>
      <w:r w:rsidRPr="00FB7E5E">
        <w:rPr>
          <w:rFonts w:ascii="Arial" w:hAnsi="Arial" w:cs="Arial"/>
          <w:sz w:val="20"/>
          <w:szCs w:val="20"/>
        </w:rPr>
        <w:t>behavior.</w:t>
      </w:r>
    </w:p>
    <w:p w14:paraId="20945362" w14:textId="77777777" w:rsidR="00841BE2" w:rsidRPr="00A3766D" w:rsidRDefault="00841BE2" w:rsidP="00841BE2">
      <w:pPr>
        <w:rPr>
          <w:rFonts w:ascii="Arial" w:hAnsi="Arial" w:cs="Arial"/>
          <w:sz w:val="20"/>
          <w:szCs w:val="20"/>
        </w:rPr>
      </w:pPr>
      <w:r w:rsidRPr="00A3766D">
        <w:rPr>
          <w:rFonts w:ascii="Arial" w:hAnsi="Arial" w:cs="Arial"/>
          <w:sz w:val="20"/>
          <w:szCs w:val="20"/>
        </w:rPr>
        <w:t>In this example, the semi-static configuration of PUCCH cell timing pattern is configured for a cell where the ‘</w:t>
      </w:r>
      <w:proofErr w:type="spellStart"/>
      <w:r w:rsidRPr="00A3766D">
        <w:rPr>
          <w:rFonts w:ascii="Arial" w:hAnsi="Arial" w:cs="Arial"/>
          <w:sz w:val="20"/>
          <w:szCs w:val="20"/>
        </w:rPr>
        <w:t>cell_index</w:t>
      </w:r>
      <w:proofErr w:type="spellEnd"/>
      <w:r w:rsidRPr="00A3766D">
        <w:rPr>
          <w:rFonts w:ascii="Arial" w:hAnsi="Arial" w:cs="Arial"/>
          <w:sz w:val="20"/>
          <w:szCs w:val="20"/>
        </w:rPr>
        <w:t>’ parameter is fixed to the default cell index, and the ‘</w:t>
      </w:r>
      <w:proofErr w:type="spellStart"/>
      <w:r w:rsidRPr="00A3766D">
        <w:rPr>
          <w:rFonts w:ascii="Arial" w:hAnsi="Arial" w:cs="Arial"/>
          <w:sz w:val="20"/>
          <w:szCs w:val="20"/>
        </w:rPr>
        <w:t>slot_offset</w:t>
      </w:r>
      <w:proofErr w:type="spellEnd"/>
      <w:r w:rsidRPr="00A3766D">
        <w:rPr>
          <w:rFonts w:ascii="Arial" w:hAnsi="Arial" w:cs="Arial"/>
          <w:sz w:val="20"/>
          <w:szCs w:val="20"/>
        </w:rPr>
        <w:t>’ parameter varies to indicate a slot offset to apply to an initial PUCCH slot determined from K1. Since SPS PDSCH in slot#0 is activated with K1 =2 in the activation DCI, the initial PUCCH slot for SPS HARQ-ACK is slot #2. However, with the semi-static configuration of PUCCH cell timing pattern, a slot offset value = 2 is configured for slot #2, indicating that the PUCCH transmission in the cell should occur in slot #4 instead, essentially obtaining the SPS HARQ-ACK deferral behavior.</w:t>
      </w:r>
    </w:p>
    <w:p w14:paraId="754FA127" w14:textId="318B155F" w:rsidR="00841BE2" w:rsidRPr="00FB7E5E" w:rsidRDefault="00841BE2" w:rsidP="00EA18D4">
      <w:pPr>
        <w:pStyle w:val="Observation"/>
        <w:numPr>
          <w:ilvl w:val="0"/>
          <w:numId w:val="28"/>
        </w:numPr>
        <w:spacing w:line="256" w:lineRule="auto"/>
        <w:ind w:left="1701" w:hanging="1701"/>
        <w:rPr>
          <w:sz w:val="20"/>
          <w:szCs w:val="20"/>
        </w:rPr>
      </w:pPr>
      <w:bookmarkStart w:id="43" w:name="_Toc87071928"/>
      <w:r>
        <w:rPr>
          <w:rFonts w:cs="Arial"/>
          <w:sz w:val="20"/>
          <w:szCs w:val="20"/>
          <w:lang w:val="en-GB"/>
        </w:rPr>
        <w:t>The</w:t>
      </w:r>
      <w:r w:rsidRPr="00A3766D">
        <w:rPr>
          <w:sz w:val="20"/>
          <w:szCs w:val="20"/>
        </w:rPr>
        <w:t xml:space="preserve"> semi-static configuration of PUCCH cell timing pattern containing ‘</w:t>
      </w:r>
      <w:proofErr w:type="spellStart"/>
      <w:r w:rsidRPr="00A3766D">
        <w:rPr>
          <w:sz w:val="20"/>
          <w:szCs w:val="20"/>
        </w:rPr>
        <w:t>slot_offset</w:t>
      </w:r>
      <w:proofErr w:type="spellEnd"/>
      <w:r w:rsidRPr="00A3766D">
        <w:rPr>
          <w:sz w:val="20"/>
          <w:szCs w:val="20"/>
        </w:rPr>
        <w:t>’ parameter can be used to obtain the SPS HARQ-ACK deferral behavior.</w:t>
      </w:r>
      <w:bookmarkEnd w:id="43"/>
    </w:p>
    <w:p w14:paraId="3FBFAE6F" w14:textId="4D30F44A" w:rsidR="00F365A5" w:rsidRPr="00A3766D" w:rsidRDefault="00F365A5" w:rsidP="008D5FF5"/>
    <w:p w14:paraId="4E5B945E" w14:textId="56D65C9C" w:rsidR="008D7B1C" w:rsidRDefault="008D7B1C" w:rsidP="008D7B1C">
      <w:pPr>
        <w:pStyle w:val="Heading3"/>
        <w:rPr>
          <w:lang w:val="en-US"/>
        </w:rPr>
      </w:pPr>
      <w:r>
        <w:t>2.4.</w:t>
      </w:r>
      <w:r w:rsidR="003A3DF1">
        <w:t>5</w:t>
      </w:r>
      <w:r>
        <w:tab/>
      </w:r>
      <w:r>
        <w:rPr>
          <w:lang w:val="en-US"/>
        </w:rPr>
        <w:t xml:space="preserve">Interaction </w:t>
      </w:r>
      <w:r w:rsidR="00FF5B61">
        <w:rPr>
          <w:lang w:val="en-US"/>
        </w:rPr>
        <w:t>with</w:t>
      </w:r>
      <w:r>
        <w:rPr>
          <w:lang w:val="en-US"/>
        </w:rPr>
        <w:t xml:space="preserve"> PUCCH repetition</w:t>
      </w:r>
    </w:p>
    <w:p w14:paraId="5984959A" w14:textId="35157A3F" w:rsidR="00FF5B61" w:rsidRPr="00FB7E5E" w:rsidRDefault="00FF5B61" w:rsidP="00FF5B61">
      <w:pPr>
        <w:rPr>
          <w:rFonts w:ascii="Arial" w:hAnsi="Arial" w:cs="Arial"/>
          <w:sz w:val="20"/>
          <w:szCs w:val="20"/>
        </w:rPr>
      </w:pPr>
      <w:r w:rsidRPr="00A3766D">
        <w:rPr>
          <w:rFonts w:ascii="Arial" w:hAnsi="Arial" w:cs="Arial"/>
          <w:sz w:val="20"/>
          <w:szCs w:val="20"/>
        </w:rPr>
        <w:t>For semi-static PUCCH cell switching and PUCCH repetition, there were two alternatives under discussion on how the target PUCCH cell is determined/used for different PUCCH repetitions</w:t>
      </w:r>
      <w:r w:rsidRPr="00FB7E5E">
        <w:rPr>
          <w:rFonts w:ascii="Arial" w:hAnsi="Arial" w:cs="Arial"/>
          <w:sz w:val="20"/>
          <w:szCs w:val="20"/>
        </w:rPr>
        <w:t>:</w:t>
      </w:r>
    </w:p>
    <w:p w14:paraId="4E6C0C76" w14:textId="77777777" w:rsidR="00FF5B61" w:rsidRPr="00FB7E5E" w:rsidRDefault="00FF5B61" w:rsidP="000D1997">
      <w:pPr>
        <w:numPr>
          <w:ilvl w:val="0"/>
          <w:numId w:val="60"/>
        </w:numPr>
        <w:rPr>
          <w:rFonts w:ascii="Arial" w:hAnsi="Arial" w:cs="Arial"/>
          <w:sz w:val="20"/>
          <w:szCs w:val="20"/>
        </w:rPr>
      </w:pPr>
      <w:r w:rsidRPr="00FB7E5E">
        <w:rPr>
          <w:rFonts w:ascii="Arial" w:hAnsi="Arial" w:cs="Arial"/>
          <w:sz w:val="20"/>
          <w:szCs w:val="20"/>
        </w:rPr>
        <w:t xml:space="preserve">Alt. 1: The target PUCCH cell is determined for each PUCCH repetition individually  </w:t>
      </w:r>
    </w:p>
    <w:p w14:paraId="2226EAB4" w14:textId="77777777" w:rsidR="00FF5B61" w:rsidRPr="00A3766D" w:rsidRDefault="00FF5B61" w:rsidP="000D1997">
      <w:pPr>
        <w:numPr>
          <w:ilvl w:val="1"/>
          <w:numId w:val="60"/>
        </w:numPr>
        <w:rPr>
          <w:rFonts w:ascii="Arial" w:hAnsi="Arial" w:cs="Arial"/>
          <w:sz w:val="20"/>
          <w:szCs w:val="20"/>
        </w:rPr>
      </w:pPr>
      <w:r w:rsidRPr="00FB7E5E">
        <w:rPr>
          <w:rFonts w:ascii="Arial" w:hAnsi="Arial" w:cs="Arial"/>
          <w:sz w:val="20"/>
          <w:szCs w:val="20"/>
        </w:rPr>
        <w:t>This may include the limitation of ce</w:t>
      </w:r>
      <w:r w:rsidRPr="00A3766D">
        <w:rPr>
          <w:rFonts w:ascii="Arial" w:hAnsi="Arial" w:cs="Arial"/>
          <w:sz w:val="20"/>
          <w:szCs w:val="20"/>
        </w:rPr>
        <w:t>ll switching of the same SCS / PUCCH slot length</w:t>
      </w:r>
    </w:p>
    <w:p w14:paraId="5A25D20F" w14:textId="7B8780B3" w:rsidR="00FF5B61" w:rsidRPr="00A3766D" w:rsidRDefault="00FF5B61" w:rsidP="000D1997">
      <w:pPr>
        <w:numPr>
          <w:ilvl w:val="0"/>
          <w:numId w:val="60"/>
        </w:numPr>
        <w:rPr>
          <w:rFonts w:ascii="Arial" w:hAnsi="Arial" w:cs="Arial"/>
          <w:sz w:val="20"/>
          <w:szCs w:val="20"/>
        </w:rPr>
      </w:pPr>
      <w:r w:rsidRPr="00A3766D">
        <w:rPr>
          <w:rFonts w:ascii="Arial" w:hAnsi="Arial" w:cs="Arial"/>
          <w:sz w:val="20"/>
          <w:szCs w:val="20"/>
        </w:rPr>
        <w:t xml:space="preserve">Alt. 2: The target PUCCH cell determination applies to the first PUCCH repetition and the rest of the PUCCH repetitions use the same target PUCCH cell. </w:t>
      </w:r>
    </w:p>
    <w:p w14:paraId="7F43D73D" w14:textId="18614A8A" w:rsidR="00FF5B61" w:rsidRPr="00A3766D" w:rsidRDefault="00FF5B61" w:rsidP="00FF5B61">
      <w:pPr>
        <w:rPr>
          <w:rFonts w:ascii="Arial" w:hAnsi="Arial" w:cs="Arial"/>
          <w:sz w:val="20"/>
          <w:szCs w:val="20"/>
        </w:rPr>
      </w:pPr>
      <w:r w:rsidRPr="00A3766D">
        <w:rPr>
          <w:rFonts w:ascii="Arial" w:hAnsi="Arial" w:cs="Arial"/>
          <w:sz w:val="20"/>
          <w:szCs w:val="20"/>
        </w:rPr>
        <w:t>In our view, Alt 2 is simple</w:t>
      </w:r>
      <w:r w:rsidR="00DB7045">
        <w:rPr>
          <w:rFonts w:ascii="Arial" w:hAnsi="Arial" w:cs="Arial"/>
          <w:sz w:val="20"/>
          <w:szCs w:val="20"/>
        </w:rPr>
        <w:t xml:space="preserve"> and preferred</w:t>
      </w:r>
      <w:r w:rsidRPr="00A3766D">
        <w:rPr>
          <w:rFonts w:ascii="Arial" w:hAnsi="Arial" w:cs="Arial"/>
          <w:sz w:val="20"/>
          <w:szCs w:val="20"/>
        </w:rPr>
        <w:t xml:space="preserve">. Since PUCCH repetition </w:t>
      </w:r>
      <w:r w:rsidRPr="00FB7E5E">
        <w:rPr>
          <w:rFonts w:ascii="Arial" w:hAnsi="Arial" w:cs="Arial"/>
          <w:sz w:val="20"/>
          <w:szCs w:val="20"/>
        </w:rPr>
        <w:t>has built-in deferral, there should be no issue with</w:t>
      </w:r>
      <w:r w:rsidRPr="00A3766D">
        <w:rPr>
          <w:rFonts w:ascii="Arial" w:hAnsi="Arial" w:cs="Arial"/>
          <w:sz w:val="20"/>
          <w:szCs w:val="20"/>
        </w:rPr>
        <w:t xml:space="preserve"> having full PUCCH repetition transmitted in valid slots on the target PUCCH cell. Alt 1 can be </w:t>
      </w:r>
      <w:r w:rsidR="00DB7045" w:rsidRPr="00DB7045">
        <w:rPr>
          <w:rFonts w:ascii="Arial" w:hAnsi="Arial" w:cs="Arial"/>
          <w:sz w:val="20"/>
          <w:szCs w:val="20"/>
        </w:rPr>
        <w:t xml:space="preserve">complicated </w:t>
      </w:r>
      <w:r w:rsidRPr="00A3766D">
        <w:rPr>
          <w:rFonts w:ascii="Arial" w:hAnsi="Arial" w:cs="Arial"/>
          <w:sz w:val="20"/>
          <w:szCs w:val="20"/>
        </w:rPr>
        <w:t>when switching between different SCS.</w:t>
      </w:r>
    </w:p>
    <w:p w14:paraId="06486DDB" w14:textId="7C4740DC" w:rsidR="00FF5B61" w:rsidRPr="00A3766D" w:rsidRDefault="00FF5B61" w:rsidP="008D5FF5">
      <w:pPr>
        <w:pStyle w:val="Proposal"/>
        <w:rPr>
          <w:rFonts w:cs="Arial"/>
          <w:sz w:val="20"/>
          <w:szCs w:val="20"/>
        </w:rPr>
      </w:pPr>
      <w:bookmarkStart w:id="44" w:name="_Toc87071953"/>
      <w:r w:rsidRPr="00A3766D">
        <w:rPr>
          <w:rFonts w:cs="Arial"/>
          <w:sz w:val="20"/>
          <w:szCs w:val="20"/>
        </w:rPr>
        <w:t>For semi-static PUCCH cell switching and PUCCH repetition</w:t>
      </w:r>
      <w:r w:rsidRPr="00A3766D">
        <w:rPr>
          <w:sz w:val="20"/>
          <w:szCs w:val="20"/>
        </w:rPr>
        <w:t>, the target PUCCH cell determination applies to the first PUCCH repetition and the rest of the PUCCH repetitions use the same target PUCCH cell.</w:t>
      </w:r>
      <w:bookmarkEnd w:id="44"/>
    </w:p>
    <w:p w14:paraId="016FE4C9" w14:textId="77777777" w:rsidR="008D7B1C" w:rsidRPr="00A3766D" w:rsidRDefault="008D7B1C" w:rsidP="008D5FF5"/>
    <w:p w14:paraId="288D4CD0" w14:textId="225BB091" w:rsidR="00C01F33" w:rsidRPr="00CE0424" w:rsidRDefault="005303B2" w:rsidP="00CE0424">
      <w:pPr>
        <w:pStyle w:val="Heading1"/>
      </w:pPr>
      <w:r>
        <w:t>3</w:t>
      </w:r>
      <w:r>
        <w:tab/>
      </w:r>
      <w:r w:rsidR="00C01F33" w:rsidRPr="00CE0424">
        <w:t>Conclusion</w:t>
      </w:r>
    </w:p>
    <w:p w14:paraId="4FC88740" w14:textId="77777777" w:rsidR="008E065E" w:rsidRPr="00FB7E5E" w:rsidRDefault="008E065E" w:rsidP="008E065E">
      <w:pPr>
        <w:pStyle w:val="BodyText"/>
        <w:rPr>
          <w:b/>
          <w:sz w:val="20"/>
          <w:szCs w:val="20"/>
        </w:rPr>
      </w:pPr>
      <w:r w:rsidRPr="00A3766D">
        <w:rPr>
          <w:sz w:val="20"/>
          <w:szCs w:val="20"/>
        </w:rPr>
        <w:t xml:space="preserve">In </w:t>
      </w:r>
      <w:r w:rsidR="007729A2" w:rsidRPr="00A3766D">
        <w:rPr>
          <w:sz w:val="20"/>
          <w:szCs w:val="20"/>
        </w:rPr>
        <w:t xml:space="preserve">the previous </w:t>
      </w:r>
      <w:r w:rsidRPr="00A3766D">
        <w:rPr>
          <w:sz w:val="20"/>
          <w:szCs w:val="20"/>
        </w:rPr>
        <w:t>section</w:t>
      </w:r>
      <w:r w:rsidR="007729A2" w:rsidRPr="00A3766D">
        <w:rPr>
          <w:sz w:val="20"/>
          <w:szCs w:val="20"/>
        </w:rPr>
        <w:t>s</w:t>
      </w:r>
      <w:r w:rsidRPr="00A3766D">
        <w:rPr>
          <w:sz w:val="20"/>
          <w:szCs w:val="20"/>
        </w:rPr>
        <w:t xml:space="preserve"> we made the following observations:</w:t>
      </w:r>
      <w:r w:rsidR="00C93814" w:rsidRPr="00FB7E5E">
        <w:rPr>
          <w:b/>
          <w:sz w:val="20"/>
          <w:szCs w:val="20"/>
        </w:rPr>
        <w:t xml:space="preserve"> </w:t>
      </w:r>
    </w:p>
    <w:p w14:paraId="3303DAF0" w14:textId="77777777" w:rsidR="005A4C65" w:rsidRDefault="006F6582">
      <w:pPr>
        <w:pStyle w:val="TableofFigures"/>
        <w:tabs>
          <w:tab w:val="right" w:leader="dot" w:pos="9629"/>
        </w:tabs>
        <w:rPr>
          <w:rFonts w:asciiTheme="minorHAnsi" w:eastAsiaTheme="minorEastAsia" w:hAnsiTheme="minorHAnsi"/>
          <w:b w:val="0"/>
          <w:noProof/>
        </w:rPr>
      </w:pPr>
      <w:r w:rsidRPr="005152FF">
        <w:rPr>
          <w:b w:val="0"/>
          <w:bCs/>
          <w:sz w:val="20"/>
          <w:szCs w:val="20"/>
        </w:rPr>
        <w:fldChar w:fldCharType="begin"/>
      </w:r>
      <w:r w:rsidRPr="005152FF">
        <w:rPr>
          <w:b w:val="0"/>
          <w:bCs/>
          <w:sz w:val="20"/>
          <w:szCs w:val="20"/>
        </w:rPr>
        <w:instrText xml:space="preserve"> TOC \f O \n \h \z \t "Observation" \c </w:instrText>
      </w:r>
      <w:r w:rsidRPr="005152FF">
        <w:rPr>
          <w:b w:val="0"/>
          <w:bCs/>
          <w:sz w:val="20"/>
          <w:szCs w:val="20"/>
        </w:rPr>
        <w:fldChar w:fldCharType="separate"/>
      </w:r>
      <w:hyperlink w:anchor="_Toc87071925" w:history="1">
        <w:r w:rsidR="005A4C65" w:rsidRPr="000F6B9E">
          <w:rPr>
            <w:rStyle w:val="Hyperlink"/>
            <w:noProof/>
          </w:rPr>
          <w:t>Observation 1</w:t>
        </w:r>
        <w:r w:rsidR="005A4C65">
          <w:rPr>
            <w:rFonts w:asciiTheme="minorHAnsi" w:eastAsiaTheme="minorEastAsia" w:hAnsiTheme="minorHAnsi"/>
            <w:b w:val="0"/>
            <w:noProof/>
          </w:rPr>
          <w:tab/>
        </w:r>
        <w:r w:rsidR="005A4C65" w:rsidRPr="000F6B9E">
          <w:rPr>
            <w:rStyle w:val="Hyperlink"/>
            <w:rFonts w:cs="Arial"/>
            <w:noProof/>
            <w:lang w:val="en-GB"/>
          </w:rPr>
          <w:t>For the joint operation of PUCCH carrier switching and SPS HARQ-ACK deferral, l</w:t>
        </w:r>
        <w:r w:rsidR="005A4C65" w:rsidRPr="000F6B9E">
          <w:rPr>
            <w:rStyle w:val="Hyperlink"/>
            <w:noProof/>
          </w:rPr>
          <w:t xml:space="preserve">ower latency for SPS HARQ-ACK transmission can be achieved if </w:t>
        </w:r>
        <w:r w:rsidR="005A4C65" w:rsidRPr="000F6B9E">
          <w:rPr>
            <w:rStyle w:val="Hyperlink"/>
            <w:rFonts w:cs="Arial"/>
            <w:noProof/>
            <w:lang w:val="en-GB"/>
          </w:rPr>
          <w:t>SPS HARQ-ACK is performed, if needed, on the determined PUCCH cell</w:t>
        </w:r>
        <w:r w:rsidR="005A4C65" w:rsidRPr="000F6B9E">
          <w:rPr>
            <w:rStyle w:val="Hyperlink"/>
            <w:noProof/>
          </w:rPr>
          <w:t>.</w:t>
        </w:r>
      </w:hyperlink>
    </w:p>
    <w:p w14:paraId="35F2F384" w14:textId="77777777" w:rsidR="005A4C65" w:rsidRDefault="005A4C65">
      <w:pPr>
        <w:pStyle w:val="TableofFigures"/>
        <w:tabs>
          <w:tab w:val="right" w:leader="dot" w:pos="9629"/>
        </w:tabs>
        <w:rPr>
          <w:rFonts w:asciiTheme="minorHAnsi" w:eastAsiaTheme="minorEastAsia" w:hAnsiTheme="minorHAnsi"/>
          <w:b w:val="0"/>
          <w:noProof/>
        </w:rPr>
      </w:pPr>
      <w:hyperlink w:anchor="_Toc87071926" w:history="1">
        <w:r w:rsidRPr="000F6B9E">
          <w:rPr>
            <w:rStyle w:val="Hyperlink"/>
            <w:noProof/>
          </w:rPr>
          <w:t>Observation 2</w:t>
        </w:r>
        <w:r>
          <w:rPr>
            <w:rFonts w:asciiTheme="minorHAnsi" w:eastAsiaTheme="minorEastAsia" w:hAnsiTheme="minorHAnsi"/>
            <w:b w:val="0"/>
            <w:noProof/>
          </w:rPr>
          <w:tab/>
        </w:r>
        <w:r w:rsidRPr="000F6B9E">
          <w:rPr>
            <w:rStyle w:val="Hyperlink"/>
            <w:noProof/>
          </w:rPr>
          <w:t>Ability to indicate a Rel-17 enhanced Type-3 HARQ-ACK CB should not restrict the flexibility to schedule a PDSCH at the same time. Otherwise, it would be considered a</w:t>
        </w:r>
        <w:r w:rsidRPr="000F6B9E">
          <w:rPr>
            <w:rStyle w:val="Hyperlink"/>
            <w:rFonts w:cs="Arial"/>
            <w:i/>
            <w:noProof/>
          </w:rPr>
          <w:t xml:space="preserve"> degradation</w:t>
        </w:r>
        <w:r w:rsidRPr="000F6B9E">
          <w:rPr>
            <w:rStyle w:val="Hyperlink"/>
            <w:rFonts w:cs="Arial"/>
            <w:noProof/>
          </w:rPr>
          <w:t xml:space="preserve"> compared to the Rel-16 Type-3 HARQ-ACK CB.</w:t>
        </w:r>
      </w:hyperlink>
    </w:p>
    <w:p w14:paraId="4474EFFC" w14:textId="77777777" w:rsidR="005A4C65" w:rsidRDefault="005A4C65">
      <w:pPr>
        <w:pStyle w:val="TableofFigures"/>
        <w:tabs>
          <w:tab w:val="right" w:leader="dot" w:pos="9629"/>
        </w:tabs>
        <w:rPr>
          <w:rFonts w:asciiTheme="minorHAnsi" w:eastAsiaTheme="minorEastAsia" w:hAnsiTheme="minorHAnsi"/>
          <w:b w:val="0"/>
          <w:noProof/>
        </w:rPr>
      </w:pPr>
      <w:hyperlink w:anchor="_Toc87071927" w:history="1">
        <w:r w:rsidRPr="000F6B9E">
          <w:rPr>
            <w:rStyle w:val="Hyperlink"/>
            <w:noProof/>
          </w:rPr>
          <w:t>Observation 3</w:t>
        </w:r>
        <w:r>
          <w:rPr>
            <w:rFonts w:asciiTheme="minorHAnsi" w:eastAsiaTheme="minorEastAsia" w:hAnsiTheme="minorHAnsi"/>
            <w:b w:val="0"/>
            <w:noProof/>
          </w:rPr>
          <w:tab/>
        </w:r>
        <w:r w:rsidRPr="000F6B9E">
          <w:rPr>
            <w:rStyle w:val="Hyperlink"/>
            <w:noProof/>
          </w:rPr>
          <w:t>One-shot triggering of HARQ-ACK retransmission by DL assignment should not restrict the flexibility to schedule a PDSCH at the same time.</w:t>
        </w:r>
      </w:hyperlink>
    </w:p>
    <w:p w14:paraId="55277900" w14:textId="77777777" w:rsidR="005A4C65" w:rsidRDefault="005A4C65">
      <w:pPr>
        <w:pStyle w:val="TableofFigures"/>
        <w:tabs>
          <w:tab w:val="right" w:leader="dot" w:pos="9629"/>
        </w:tabs>
        <w:rPr>
          <w:rFonts w:asciiTheme="minorHAnsi" w:eastAsiaTheme="minorEastAsia" w:hAnsiTheme="minorHAnsi"/>
          <w:b w:val="0"/>
          <w:noProof/>
        </w:rPr>
      </w:pPr>
      <w:hyperlink w:anchor="_Toc87071928" w:history="1">
        <w:r w:rsidRPr="000F6B9E">
          <w:rPr>
            <w:rStyle w:val="Hyperlink"/>
            <w:noProof/>
          </w:rPr>
          <w:t>Observation 4</w:t>
        </w:r>
        <w:r>
          <w:rPr>
            <w:rFonts w:asciiTheme="minorHAnsi" w:eastAsiaTheme="minorEastAsia" w:hAnsiTheme="minorHAnsi"/>
            <w:b w:val="0"/>
            <w:noProof/>
          </w:rPr>
          <w:tab/>
        </w:r>
        <w:r w:rsidRPr="000F6B9E">
          <w:rPr>
            <w:rStyle w:val="Hyperlink"/>
            <w:rFonts w:cs="Arial"/>
            <w:noProof/>
            <w:lang w:val="en-GB"/>
          </w:rPr>
          <w:t>The</w:t>
        </w:r>
        <w:r w:rsidRPr="000F6B9E">
          <w:rPr>
            <w:rStyle w:val="Hyperlink"/>
            <w:noProof/>
          </w:rPr>
          <w:t xml:space="preserve"> semi-static configuration of PUCCH cell timing pattern containing ‘slot_offset’ parameter can be used to obtain the SPS HARQ-ACK deferral behavior.</w:t>
        </w:r>
      </w:hyperlink>
    </w:p>
    <w:p w14:paraId="000C83DA" w14:textId="6659E8C3" w:rsidR="006E1C82" w:rsidRPr="005152FF" w:rsidRDefault="006F6582" w:rsidP="008E065E">
      <w:pPr>
        <w:pStyle w:val="BodyText"/>
        <w:rPr>
          <w:b/>
          <w:bCs/>
          <w:sz w:val="20"/>
          <w:szCs w:val="20"/>
        </w:rPr>
      </w:pPr>
      <w:r w:rsidRPr="005152FF">
        <w:rPr>
          <w:b/>
          <w:bCs/>
          <w:sz w:val="20"/>
          <w:szCs w:val="20"/>
        </w:rPr>
        <w:fldChar w:fldCharType="end"/>
      </w:r>
    </w:p>
    <w:p w14:paraId="7B2AE901" w14:textId="77777777" w:rsidR="006E1C82" w:rsidRPr="00A3766D" w:rsidRDefault="008E065E" w:rsidP="006E1C82">
      <w:pPr>
        <w:pStyle w:val="BodyText"/>
        <w:rPr>
          <w:sz w:val="20"/>
          <w:szCs w:val="20"/>
        </w:rPr>
      </w:pPr>
      <w:r w:rsidRPr="00A3766D">
        <w:rPr>
          <w:sz w:val="20"/>
          <w:szCs w:val="20"/>
        </w:rPr>
        <w:t xml:space="preserve">Based on the discussion in </w:t>
      </w:r>
      <w:r w:rsidR="007729A2" w:rsidRPr="00A3766D">
        <w:rPr>
          <w:sz w:val="20"/>
          <w:szCs w:val="20"/>
        </w:rPr>
        <w:t xml:space="preserve">the previous </w:t>
      </w:r>
      <w:r w:rsidRPr="00A3766D">
        <w:rPr>
          <w:sz w:val="20"/>
          <w:szCs w:val="20"/>
        </w:rPr>
        <w:t>section</w:t>
      </w:r>
      <w:r w:rsidR="007729A2" w:rsidRPr="00FB7E5E">
        <w:rPr>
          <w:sz w:val="20"/>
          <w:szCs w:val="20"/>
        </w:rPr>
        <w:t>s</w:t>
      </w:r>
      <w:r w:rsidRPr="00FB7E5E">
        <w:rPr>
          <w:sz w:val="20"/>
          <w:szCs w:val="20"/>
        </w:rPr>
        <w:t xml:space="preserve"> we propose the following:</w:t>
      </w:r>
    </w:p>
    <w:p w14:paraId="2327FDF8" w14:textId="77777777" w:rsidR="005A4C65" w:rsidRDefault="006E1C82">
      <w:pPr>
        <w:pStyle w:val="TableofFigures"/>
        <w:tabs>
          <w:tab w:val="right" w:leader="dot" w:pos="9629"/>
        </w:tabs>
        <w:rPr>
          <w:rFonts w:asciiTheme="minorHAnsi" w:eastAsiaTheme="minorEastAsia" w:hAnsiTheme="minorHAnsi"/>
          <w:b w:val="0"/>
          <w:noProof/>
        </w:rPr>
      </w:pPr>
      <w:r w:rsidRPr="00EA70FE">
        <w:rPr>
          <w:b w:val="0"/>
          <w:bCs/>
          <w:sz w:val="18"/>
          <w:szCs w:val="18"/>
        </w:rPr>
        <w:fldChar w:fldCharType="begin"/>
      </w:r>
      <w:r w:rsidRPr="00EA70FE">
        <w:rPr>
          <w:b w:val="0"/>
          <w:bCs/>
          <w:sz w:val="18"/>
          <w:szCs w:val="18"/>
        </w:rPr>
        <w:instrText xml:space="preserve"> TOC \n \h \z \t "Proposal" \c </w:instrText>
      </w:r>
      <w:r w:rsidRPr="00EA70FE">
        <w:rPr>
          <w:b w:val="0"/>
          <w:bCs/>
          <w:sz w:val="18"/>
          <w:szCs w:val="18"/>
        </w:rPr>
        <w:fldChar w:fldCharType="separate"/>
      </w:r>
      <w:hyperlink w:anchor="_Toc87071929" w:history="1">
        <w:r w:rsidR="005A4C65" w:rsidRPr="00DF35A1">
          <w:rPr>
            <w:rStyle w:val="Hyperlink"/>
            <w:rFonts w:cs="Arial"/>
            <w:noProof/>
          </w:rPr>
          <w:t>Proposal 1</w:t>
        </w:r>
        <w:r w:rsidR="005A4C65">
          <w:rPr>
            <w:rFonts w:asciiTheme="minorHAnsi" w:eastAsiaTheme="minorEastAsia" w:hAnsiTheme="minorHAnsi"/>
            <w:b w:val="0"/>
            <w:noProof/>
          </w:rPr>
          <w:tab/>
        </w:r>
        <w:r w:rsidR="005A4C65" w:rsidRPr="00DF35A1">
          <w:rPr>
            <w:rStyle w:val="Hyperlink"/>
            <w:noProof/>
          </w:rPr>
          <w:t>Support the value range of the maximum value of K1+ K1</w:t>
        </w:r>
        <w:r w:rsidR="005A4C65" w:rsidRPr="00DF35A1">
          <w:rPr>
            <w:rStyle w:val="Hyperlink"/>
            <w:noProof/>
            <w:vertAlign w:val="subscript"/>
          </w:rPr>
          <w:t xml:space="preserve">def </w:t>
        </w:r>
        <w:r w:rsidR="005A4C65" w:rsidRPr="00DF35A1">
          <w:rPr>
            <w:rStyle w:val="Hyperlink"/>
            <w:noProof/>
          </w:rPr>
          <w:t>for SPS HARQ-ACK deferral (1…16) or (1…32).</w:t>
        </w:r>
      </w:hyperlink>
    </w:p>
    <w:p w14:paraId="5046CF8F" w14:textId="77777777" w:rsidR="005A4C65" w:rsidRDefault="005A4C65">
      <w:pPr>
        <w:pStyle w:val="TableofFigures"/>
        <w:tabs>
          <w:tab w:val="right" w:leader="dot" w:pos="9629"/>
        </w:tabs>
        <w:rPr>
          <w:rFonts w:asciiTheme="minorHAnsi" w:eastAsiaTheme="minorEastAsia" w:hAnsiTheme="minorHAnsi"/>
          <w:b w:val="0"/>
          <w:noProof/>
        </w:rPr>
      </w:pPr>
      <w:hyperlink w:anchor="_Toc87071930" w:history="1">
        <w:r w:rsidRPr="00DF35A1">
          <w:rPr>
            <w:rStyle w:val="Hyperlink"/>
            <w:rFonts w:cs="Arial"/>
            <w:noProof/>
          </w:rPr>
          <w:t>Proposal 2</w:t>
        </w:r>
        <w:r>
          <w:rPr>
            <w:rFonts w:asciiTheme="minorHAnsi" w:eastAsiaTheme="minorEastAsia" w:hAnsiTheme="minorHAnsi"/>
            <w:b w:val="0"/>
            <w:noProof/>
          </w:rPr>
          <w:tab/>
        </w:r>
        <w:r w:rsidRPr="00DF35A1">
          <w:rPr>
            <w:rStyle w:val="Hyperlink"/>
            <w:noProof/>
          </w:rPr>
          <w:t>HARQ-ACK DL SPS deferral and PUCCH repetition can be simultaneously configured.</w:t>
        </w:r>
      </w:hyperlink>
    </w:p>
    <w:p w14:paraId="47959131" w14:textId="77777777" w:rsidR="005A4C65" w:rsidRDefault="005A4C65">
      <w:pPr>
        <w:pStyle w:val="TableofFigures"/>
        <w:tabs>
          <w:tab w:val="right" w:leader="dot" w:pos="9629"/>
        </w:tabs>
        <w:rPr>
          <w:rFonts w:asciiTheme="minorHAnsi" w:eastAsiaTheme="minorEastAsia" w:hAnsiTheme="minorHAnsi"/>
          <w:b w:val="0"/>
          <w:noProof/>
        </w:rPr>
      </w:pPr>
      <w:hyperlink w:anchor="_Toc87071931" w:history="1">
        <w:r w:rsidRPr="00DF35A1">
          <w:rPr>
            <w:rStyle w:val="Hyperlink"/>
            <w:rFonts w:ascii="Symbol" w:hAnsi="Symbol"/>
            <w:noProof/>
          </w:rPr>
          <w:t></w:t>
        </w:r>
        <w:r>
          <w:rPr>
            <w:rFonts w:asciiTheme="minorHAnsi" w:eastAsiaTheme="minorEastAsia" w:hAnsiTheme="minorHAnsi"/>
            <w:b w:val="0"/>
            <w:noProof/>
          </w:rPr>
          <w:tab/>
        </w:r>
        <w:r w:rsidRPr="00DF35A1">
          <w:rPr>
            <w:rStyle w:val="Hyperlink"/>
            <w:noProof/>
          </w:rPr>
          <w:t>HARQ-ACK DL SPS deferral is performed first. Then PUCCH repetition is applied if applicable.</w:t>
        </w:r>
      </w:hyperlink>
    </w:p>
    <w:p w14:paraId="4FEFE263" w14:textId="77777777" w:rsidR="005A4C65" w:rsidRDefault="005A4C65">
      <w:pPr>
        <w:pStyle w:val="TableofFigures"/>
        <w:tabs>
          <w:tab w:val="right" w:leader="dot" w:pos="9629"/>
        </w:tabs>
        <w:rPr>
          <w:rFonts w:asciiTheme="minorHAnsi" w:eastAsiaTheme="minorEastAsia" w:hAnsiTheme="minorHAnsi"/>
          <w:b w:val="0"/>
          <w:noProof/>
        </w:rPr>
      </w:pPr>
      <w:hyperlink w:anchor="_Toc87071932" w:history="1">
        <w:r w:rsidRPr="00DF35A1">
          <w:rPr>
            <w:rStyle w:val="Hyperlink"/>
            <w:rFonts w:cs="Arial"/>
            <w:noProof/>
          </w:rPr>
          <w:t>Proposal 3</w:t>
        </w:r>
        <w:r>
          <w:rPr>
            <w:rFonts w:asciiTheme="minorHAnsi" w:eastAsiaTheme="minorEastAsia" w:hAnsiTheme="minorHAnsi"/>
            <w:b w:val="0"/>
            <w:noProof/>
          </w:rPr>
          <w:tab/>
        </w:r>
        <w:r w:rsidRPr="00DF35A1">
          <w:rPr>
            <w:rStyle w:val="Hyperlink"/>
            <w:rFonts w:cs="Arial"/>
            <w:noProof/>
          </w:rPr>
          <w:t>When the PUCCH repetition with SPS HARQ-ACK partially overlaps with other PUCCH repetitions containing HARQ-ACK, that slot forPUCCH repetition carrying SPS HARQ-ACK in overlapping slots is assumed unavailable and can be deferred further following the Rel-16 PUCCh repetition deferral..</w:t>
        </w:r>
      </w:hyperlink>
    </w:p>
    <w:p w14:paraId="40CCC4C9" w14:textId="77777777" w:rsidR="005A4C65" w:rsidRDefault="005A4C65">
      <w:pPr>
        <w:pStyle w:val="TableofFigures"/>
        <w:tabs>
          <w:tab w:val="right" w:leader="dot" w:pos="9629"/>
        </w:tabs>
        <w:rPr>
          <w:rFonts w:asciiTheme="minorHAnsi" w:eastAsiaTheme="minorEastAsia" w:hAnsiTheme="minorHAnsi"/>
          <w:b w:val="0"/>
          <w:noProof/>
        </w:rPr>
      </w:pPr>
      <w:hyperlink w:anchor="_Toc87071933" w:history="1">
        <w:r w:rsidRPr="00DF35A1">
          <w:rPr>
            <w:rStyle w:val="Hyperlink"/>
            <w:rFonts w:cs="Arial"/>
            <w:noProof/>
          </w:rPr>
          <w:t>Proposal 4</w:t>
        </w:r>
        <w:r>
          <w:rPr>
            <w:rFonts w:asciiTheme="minorHAnsi" w:eastAsiaTheme="minorEastAsia" w:hAnsiTheme="minorHAnsi"/>
            <w:b w:val="0"/>
            <w:noProof/>
          </w:rPr>
          <w:tab/>
        </w:r>
        <w:r w:rsidRPr="00DF35A1">
          <w:rPr>
            <w:rStyle w:val="Hyperlink"/>
            <w:rFonts w:cs="Arial"/>
            <w:noProof/>
            <w:lang w:val="en-GB"/>
          </w:rPr>
          <w:t>If UE is configured with both PUCCH carrier switching and SPS HARQ-ACK deferral, the UE performs SPS HARQ-ACK deferral on the determined PUCCH cell.</w:t>
        </w:r>
      </w:hyperlink>
    </w:p>
    <w:p w14:paraId="0AA61E2D" w14:textId="77777777" w:rsidR="005A4C65" w:rsidRDefault="005A4C65">
      <w:pPr>
        <w:pStyle w:val="TableofFigures"/>
        <w:tabs>
          <w:tab w:val="right" w:leader="dot" w:pos="9629"/>
        </w:tabs>
        <w:rPr>
          <w:rFonts w:asciiTheme="minorHAnsi" w:eastAsiaTheme="minorEastAsia" w:hAnsiTheme="minorHAnsi"/>
          <w:b w:val="0"/>
          <w:noProof/>
        </w:rPr>
      </w:pPr>
      <w:hyperlink w:anchor="_Toc87071934" w:history="1">
        <w:r w:rsidRPr="00DF35A1">
          <w:rPr>
            <w:rStyle w:val="Hyperlink"/>
            <w:rFonts w:cs="Arial"/>
            <w:noProof/>
          </w:rPr>
          <w:t>Proposal 5</w:t>
        </w:r>
        <w:r>
          <w:rPr>
            <w:rFonts w:asciiTheme="minorHAnsi" w:eastAsiaTheme="minorEastAsia" w:hAnsiTheme="minorHAnsi"/>
            <w:b w:val="0"/>
            <w:noProof/>
          </w:rPr>
          <w:tab/>
        </w:r>
        <w:r w:rsidRPr="00DF35A1">
          <w:rPr>
            <w:rStyle w:val="Hyperlink"/>
            <w:rFonts w:cs="Arial"/>
            <w:noProof/>
            <w:lang w:eastAsia="ja-JP"/>
          </w:rPr>
          <w:t>If after the Rel-17 multiplexing operation into a PUCCH or PUSCH if any, and if the UE would be transmitting SPS HARQ-ACK using the PUCCH SPS-PUCCH-AN-List-r16 or n1PUCCH-AN which is not valid, the SPS HARQ-ACK configured for deferral is deferred.</w:t>
        </w:r>
      </w:hyperlink>
    </w:p>
    <w:p w14:paraId="21E05EF2" w14:textId="77777777" w:rsidR="005A4C65" w:rsidRDefault="005A4C65">
      <w:pPr>
        <w:pStyle w:val="TableofFigures"/>
        <w:tabs>
          <w:tab w:val="right" w:leader="dot" w:pos="9629"/>
        </w:tabs>
        <w:rPr>
          <w:rFonts w:asciiTheme="minorHAnsi" w:eastAsiaTheme="minorEastAsia" w:hAnsiTheme="minorHAnsi"/>
          <w:b w:val="0"/>
          <w:noProof/>
        </w:rPr>
      </w:pPr>
      <w:hyperlink w:anchor="_Toc87071935" w:history="1">
        <w:r w:rsidRPr="00DF35A1">
          <w:rPr>
            <w:rStyle w:val="Hyperlink"/>
            <w:rFonts w:cs="Arial"/>
            <w:noProof/>
          </w:rPr>
          <w:t>Proposal 6</w:t>
        </w:r>
        <w:r>
          <w:rPr>
            <w:rFonts w:asciiTheme="minorHAnsi" w:eastAsiaTheme="minorEastAsia" w:hAnsiTheme="minorHAnsi"/>
            <w:b w:val="0"/>
            <w:noProof/>
          </w:rPr>
          <w:tab/>
        </w:r>
        <w:r w:rsidRPr="00DF35A1">
          <w:rPr>
            <w:rStyle w:val="Hyperlink"/>
            <w:noProof/>
            <w:lang w:eastAsia="ja-JP"/>
          </w:rPr>
          <w:t>SPS HARQ-ACK of different PHY priorities can be separately deferred with the target PUCCHs separately determined according to their respective PHY priorities. T</w:t>
        </w:r>
        <w:r w:rsidRPr="00DF35A1">
          <w:rPr>
            <w:rStyle w:val="Hyperlink"/>
            <w:rFonts w:cs="Arial"/>
            <w:noProof/>
            <w:lang w:eastAsia="ja-JP"/>
          </w:rPr>
          <w:t>hen depending on where the target slot(s) is/are located, Rel-17 intra UE multiplexing can be applied when applicable.</w:t>
        </w:r>
      </w:hyperlink>
    </w:p>
    <w:p w14:paraId="37A71F0A" w14:textId="77777777" w:rsidR="005A4C65" w:rsidRDefault="005A4C65">
      <w:pPr>
        <w:pStyle w:val="TableofFigures"/>
        <w:tabs>
          <w:tab w:val="right" w:leader="dot" w:pos="9629"/>
        </w:tabs>
        <w:rPr>
          <w:rFonts w:asciiTheme="minorHAnsi" w:eastAsiaTheme="minorEastAsia" w:hAnsiTheme="minorHAnsi"/>
          <w:b w:val="0"/>
          <w:noProof/>
        </w:rPr>
      </w:pPr>
      <w:hyperlink w:anchor="_Toc87071936" w:history="1">
        <w:r w:rsidRPr="00DF35A1">
          <w:rPr>
            <w:rStyle w:val="Hyperlink"/>
            <w:rFonts w:cs="Arial"/>
            <w:noProof/>
          </w:rPr>
          <w:t>Proposal 7</w:t>
        </w:r>
        <w:r>
          <w:rPr>
            <w:rFonts w:asciiTheme="minorHAnsi" w:eastAsiaTheme="minorEastAsia" w:hAnsiTheme="minorHAnsi"/>
            <w:b w:val="0"/>
            <w:noProof/>
          </w:rPr>
          <w:tab/>
        </w:r>
        <w:r w:rsidRPr="00DF35A1">
          <w:rPr>
            <w:rStyle w:val="Hyperlink"/>
            <w:rFonts w:eastAsia="Calibri" w:cs="Arial"/>
            <w:noProof/>
          </w:rPr>
          <w:t xml:space="preserve">If there are N =2, 4, 8 simultaneously configurable enhanced Type-3 CB sets, there is a </w:t>
        </w:r>
        <m:oMath>
          <m:r>
            <m:rPr>
              <m:sty m:val="b"/>
            </m:rPr>
            <w:rPr>
              <w:rStyle w:val="Hyperlink"/>
              <w:rFonts w:ascii="Cambria Math" w:hAnsi="Cambria Math" w:cs="Arial"/>
              <w:noProof/>
            </w:rPr>
            <m:t>log</m:t>
          </m:r>
          <m:r>
            <m:rPr>
              <m:sty m:val="bi"/>
            </m:rPr>
            <w:rPr>
              <w:rStyle w:val="Hyperlink"/>
              <w:rFonts w:ascii="Cambria Math" w:hAnsi="Cambria Math" w:cs="Arial"/>
              <w:noProof/>
            </w:rPr>
            <m:t>2</m:t>
          </m:r>
          <m:r>
            <m:rPr>
              <m:sty m:val="bi"/>
            </m:rPr>
            <w:rPr>
              <w:rStyle w:val="Hyperlink"/>
              <w:rFonts w:ascii="Cambria Math" w:hAnsi="Cambria Math" w:cs="Arial"/>
              <w:noProof/>
            </w:rPr>
            <m:t>N</m:t>
          </m:r>
        </m:oMath>
        <w:r w:rsidRPr="00DF35A1">
          <w:rPr>
            <w:rStyle w:val="Hyperlink"/>
            <w:rFonts w:eastAsia="Calibri" w:cs="Arial"/>
            <w:noProof/>
          </w:rPr>
          <w:t>-bit DCI field to indicate the CB set.</w:t>
        </w:r>
      </w:hyperlink>
    </w:p>
    <w:p w14:paraId="215E9428" w14:textId="77777777" w:rsidR="005A4C65" w:rsidRDefault="005A4C65">
      <w:pPr>
        <w:pStyle w:val="TableofFigures"/>
        <w:tabs>
          <w:tab w:val="right" w:leader="dot" w:pos="9629"/>
        </w:tabs>
        <w:rPr>
          <w:rFonts w:asciiTheme="minorHAnsi" w:eastAsiaTheme="minorEastAsia" w:hAnsiTheme="minorHAnsi"/>
          <w:b w:val="0"/>
          <w:noProof/>
        </w:rPr>
      </w:pPr>
      <w:hyperlink w:anchor="_Toc87071937" w:history="1">
        <w:r w:rsidRPr="00DF35A1">
          <w:rPr>
            <w:rStyle w:val="Hyperlink"/>
            <w:rFonts w:cs="Arial"/>
            <w:noProof/>
          </w:rPr>
          <w:t>Proposal 8</w:t>
        </w:r>
        <w:r>
          <w:rPr>
            <w:rFonts w:asciiTheme="minorHAnsi" w:eastAsiaTheme="minorEastAsia" w:hAnsiTheme="minorHAnsi"/>
            <w:b w:val="0"/>
            <w:noProof/>
          </w:rPr>
          <w:tab/>
        </w:r>
        <w:r w:rsidRPr="00DF35A1">
          <w:rPr>
            <w:rStyle w:val="Hyperlink"/>
            <w:rFonts w:cs="Arial"/>
            <w:noProof/>
          </w:rPr>
          <w:t>It is possible for gNB to either schedule a PDSCH or not schedule a PDSCH at the same time when triggering the enhanced Type-3 HARQ-ACK CB by setting the frequency resource assignment field appropriately, e.g., set to all 1s/0s if not scheduling a PDSCH</w:t>
        </w:r>
      </w:hyperlink>
    </w:p>
    <w:p w14:paraId="44668DFC" w14:textId="77777777" w:rsidR="005A4C65" w:rsidRDefault="005A4C65">
      <w:pPr>
        <w:pStyle w:val="TableofFigures"/>
        <w:tabs>
          <w:tab w:val="right" w:leader="dot" w:pos="9629"/>
        </w:tabs>
        <w:rPr>
          <w:rFonts w:asciiTheme="minorHAnsi" w:eastAsiaTheme="minorEastAsia" w:hAnsiTheme="minorHAnsi"/>
          <w:b w:val="0"/>
          <w:noProof/>
        </w:rPr>
      </w:pPr>
      <w:hyperlink w:anchor="_Toc87071938" w:history="1">
        <w:r w:rsidRPr="00DF35A1">
          <w:rPr>
            <w:rStyle w:val="Hyperlink"/>
            <w:rFonts w:cs="Arial"/>
            <w:noProof/>
          </w:rPr>
          <w:t>Proposal 9</w:t>
        </w:r>
        <w:r>
          <w:rPr>
            <w:rFonts w:asciiTheme="minorHAnsi" w:eastAsiaTheme="minorEastAsia" w:hAnsiTheme="minorHAnsi"/>
            <w:b w:val="0"/>
            <w:noProof/>
          </w:rPr>
          <w:tab/>
        </w:r>
        <w:r w:rsidRPr="00DF35A1">
          <w:rPr>
            <w:rStyle w:val="Hyperlink"/>
            <w:noProof/>
          </w:rPr>
          <w:t>For one-shot triggering of HARQ-ACK retransmission, the “HARQ_retx_offset” is relative to the triggering DCI (Alt. 1).</w:t>
        </w:r>
      </w:hyperlink>
    </w:p>
    <w:p w14:paraId="2D61D304" w14:textId="77777777" w:rsidR="005A4C65" w:rsidRDefault="005A4C65">
      <w:pPr>
        <w:pStyle w:val="TableofFigures"/>
        <w:tabs>
          <w:tab w:val="right" w:leader="dot" w:pos="9629"/>
        </w:tabs>
        <w:rPr>
          <w:rFonts w:asciiTheme="minorHAnsi" w:eastAsiaTheme="minorEastAsia" w:hAnsiTheme="minorHAnsi"/>
          <w:b w:val="0"/>
          <w:noProof/>
        </w:rPr>
      </w:pPr>
      <w:hyperlink w:anchor="_Toc87071939" w:history="1">
        <w:r w:rsidRPr="00DF35A1">
          <w:rPr>
            <w:rStyle w:val="Hyperlink"/>
            <w:rFonts w:cs="Arial"/>
            <w:noProof/>
          </w:rPr>
          <w:t>Proposal 10</w:t>
        </w:r>
        <w:r>
          <w:rPr>
            <w:rFonts w:asciiTheme="minorHAnsi" w:eastAsiaTheme="minorEastAsia" w:hAnsiTheme="minorHAnsi"/>
            <w:b w:val="0"/>
            <w:noProof/>
          </w:rPr>
          <w:tab/>
        </w:r>
        <w:r w:rsidRPr="00DF35A1">
          <w:rPr>
            <w:rStyle w:val="Hyperlink"/>
            <w:noProof/>
          </w:rPr>
          <w:t xml:space="preserve">For one-shot triggering of HARQ-ACK retransmission, it is allowed to </w:t>
        </w:r>
        <w:r w:rsidRPr="00DF35A1">
          <w:rPr>
            <w:rStyle w:val="Hyperlink"/>
            <w:rFonts w:cs="Arial"/>
            <w:noProof/>
          </w:rPr>
          <w:t>trigger the HARQ-ACK retransmission before the initial PUCCH slot</w:t>
        </w:r>
        <w:r w:rsidRPr="00DF35A1">
          <w:rPr>
            <w:rStyle w:val="Hyperlink"/>
            <w:noProof/>
          </w:rPr>
          <w:t>.</w:t>
        </w:r>
      </w:hyperlink>
    </w:p>
    <w:p w14:paraId="1CE90B75" w14:textId="77777777" w:rsidR="005A4C65" w:rsidRDefault="005A4C65">
      <w:pPr>
        <w:pStyle w:val="TableofFigures"/>
        <w:tabs>
          <w:tab w:val="right" w:leader="dot" w:pos="9629"/>
        </w:tabs>
        <w:rPr>
          <w:rFonts w:asciiTheme="minorHAnsi" w:eastAsiaTheme="minorEastAsia" w:hAnsiTheme="minorHAnsi"/>
          <w:b w:val="0"/>
          <w:noProof/>
        </w:rPr>
      </w:pPr>
      <w:hyperlink w:anchor="_Toc87071940" w:history="1">
        <w:r w:rsidRPr="00DF35A1">
          <w:rPr>
            <w:rStyle w:val="Hyperlink"/>
            <w:rFonts w:cs="Arial"/>
            <w:noProof/>
          </w:rPr>
          <w:t>Proposal 11</w:t>
        </w:r>
        <w:r>
          <w:rPr>
            <w:rFonts w:asciiTheme="minorHAnsi" w:eastAsiaTheme="minorEastAsia" w:hAnsiTheme="minorHAnsi"/>
            <w:b w:val="0"/>
            <w:noProof/>
          </w:rPr>
          <w:tab/>
        </w:r>
        <w:r w:rsidRPr="00DF35A1">
          <w:rPr>
            <w:rStyle w:val="Hyperlink"/>
            <w:noProof/>
          </w:rPr>
          <w:t xml:space="preserve">When </w:t>
        </w:r>
        <w:r w:rsidRPr="00DF35A1">
          <w:rPr>
            <w:rStyle w:val="Hyperlink"/>
            <w:rFonts w:cs="Arial"/>
            <w:noProof/>
          </w:rPr>
          <w:t>triggering the HARQ-ACK retransmission before the initial PUCCH slot, the triggered HARQ-ACK retransmission is performed regardless of any change in multiplexing and/or dropping scenarios which happen after the triggering was sent</w:t>
        </w:r>
        <w:r w:rsidRPr="00DF35A1">
          <w:rPr>
            <w:rStyle w:val="Hyperlink"/>
            <w:noProof/>
          </w:rPr>
          <w:t>.</w:t>
        </w:r>
      </w:hyperlink>
    </w:p>
    <w:p w14:paraId="33695A87" w14:textId="77777777" w:rsidR="005A4C65" w:rsidRDefault="005A4C65">
      <w:pPr>
        <w:pStyle w:val="TableofFigures"/>
        <w:tabs>
          <w:tab w:val="right" w:leader="dot" w:pos="9629"/>
        </w:tabs>
        <w:rPr>
          <w:rFonts w:asciiTheme="minorHAnsi" w:eastAsiaTheme="minorEastAsia" w:hAnsiTheme="minorHAnsi"/>
          <w:b w:val="0"/>
          <w:noProof/>
        </w:rPr>
      </w:pPr>
      <w:hyperlink w:anchor="_Toc87071941" w:history="1">
        <w:r w:rsidRPr="00DF35A1">
          <w:rPr>
            <w:rStyle w:val="Hyperlink"/>
            <w:rFonts w:cs="Arial"/>
            <w:noProof/>
          </w:rPr>
          <w:t>Proposal 12</w:t>
        </w:r>
        <w:r>
          <w:rPr>
            <w:rFonts w:asciiTheme="minorHAnsi" w:eastAsiaTheme="minorEastAsia" w:hAnsiTheme="minorHAnsi"/>
            <w:b w:val="0"/>
            <w:noProof/>
          </w:rPr>
          <w:tab/>
        </w:r>
        <w:r w:rsidRPr="00DF35A1">
          <w:rPr>
            <w:rStyle w:val="Hyperlink"/>
            <w:noProof/>
          </w:rPr>
          <w:t xml:space="preserve">When triggering the HARQ-ACK retransmission before the initial PUCCH slot, </w:t>
        </w:r>
        <w:r w:rsidRPr="00DF35A1">
          <w:rPr>
            <w:rStyle w:val="Hyperlink"/>
            <w:rFonts w:cs="Arial"/>
            <w:noProof/>
          </w:rPr>
          <w:t>the HARQ-ACK CB in the initial PUCCH slot is still considered for potential multiplexing or transmission in the initial PUCCH slot</w:t>
        </w:r>
        <w:r w:rsidRPr="00DF35A1">
          <w:rPr>
            <w:rStyle w:val="Hyperlink"/>
            <w:noProof/>
          </w:rPr>
          <w:t>.</w:t>
        </w:r>
      </w:hyperlink>
    </w:p>
    <w:p w14:paraId="6BC2AA68" w14:textId="77777777" w:rsidR="005A4C65" w:rsidRDefault="005A4C65">
      <w:pPr>
        <w:pStyle w:val="TableofFigures"/>
        <w:tabs>
          <w:tab w:val="right" w:leader="dot" w:pos="9629"/>
        </w:tabs>
        <w:rPr>
          <w:rFonts w:asciiTheme="minorHAnsi" w:eastAsiaTheme="minorEastAsia" w:hAnsiTheme="minorHAnsi"/>
          <w:b w:val="0"/>
          <w:noProof/>
        </w:rPr>
      </w:pPr>
      <w:hyperlink w:anchor="_Toc87071942" w:history="1">
        <w:r w:rsidRPr="00DF35A1">
          <w:rPr>
            <w:rStyle w:val="Hyperlink"/>
            <w:rFonts w:cs="Arial"/>
            <w:noProof/>
          </w:rPr>
          <w:t>Proposal 13</w:t>
        </w:r>
        <w:r>
          <w:rPr>
            <w:rFonts w:asciiTheme="minorHAnsi" w:eastAsiaTheme="minorEastAsia" w:hAnsiTheme="minorHAnsi"/>
            <w:b w:val="0"/>
            <w:noProof/>
          </w:rPr>
          <w:tab/>
        </w:r>
        <w:r w:rsidRPr="00DF35A1">
          <w:rPr>
            <w:rStyle w:val="Hyperlink"/>
            <w:noProof/>
          </w:rPr>
          <w:t xml:space="preserve">When </w:t>
        </w:r>
        <w:r w:rsidRPr="00DF35A1">
          <w:rPr>
            <w:rStyle w:val="Hyperlink"/>
            <w:rFonts w:cs="Arial"/>
            <w:noProof/>
          </w:rPr>
          <w:t>triggering the HARQ-ACK retransmission before the initial PUCCH slot, UE does not expect to be scheduled with a later scheduling assignment with corresponding HARQ-ACK which maps to the same initial PUCCH slot and has the same PHY priority as the HARQ-ACK CB requested to be retransmitted.</w:t>
        </w:r>
      </w:hyperlink>
    </w:p>
    <w:p w14:paraId="26104EEB" w14:textId="77777777" w:rsidR="005A4C65" w:rsidRDefault="005A4C65">
      <w:pPr>
        <w:pStyle w:val="TableofFigures"/>
        <w:tabs>
          <w:tab w:val="right" w:leader="dot" w:pos="9629"/>
        </w:tabs>
        <w:rPr>
          <w:rFonts w:asciiTheme="minorHAnsi" w:eastAsiaTheme="minorEastAsia" w:hAnsiTheme="minorHAnsi"/>
          <w:b w:val="0"/>
          <w:noProof/>
        </w:rPr>
      </w:pPr>
      <w:hyperlink w:anchor="_Toc87071943" w:history="1">
        <w:r w:rsidRPr="00DF35A1">
          <w:rPr>
            <w:rStyle w:val="Hyperlink"/>
            <w:rFonts w:cs="Arial"/>
            <w:noProof/>
          </w:rPr>
          <w:t>Proposal 14</w:t>
        </w:r>
        <w:r>
          <w:rPr>
            <w:rFonts w:asciiTheme="minorHAnsi" w:eastAsiaTheme="minorEastAsia" w:hAnsiTheme="minorHAnsi"/>
            <w:b w:val="0"/>
            <w:noProof/>
          </w:rPr>
          <w:tab/>
        </w:r>
        <w:r w:rsidRPr="00DF35A1">
          <w:rPr>
            <w:rStyle w:val="Hyperlink"/>
            <w:noProof/>
          </w:rPr>
          <w:t>If more than one “HARQ_retx_offset” values are configured, there should be a separate DCI field to jointly trigger the one-shot retransmission of HARQ-ACK and indicate a “HARQ_retx_offset” value.</w:t>
        </w:r>
      </w:hyperlink>
    </w:p>
    <w:p w14:paraId="5AB06004" w14:textId="77777777" w:rsidR="005A4C65" w:rsidRDefault="005A4C65">
      <w:pPr>
        <w:pStyle w:val="TableofFigures"/>
        <w:tabs>
          <w:tab w:val="right" w:leader="dot" w:pos="9629"/>
        </w:tabs>
        <w:rPr>
          <w:rFonts w:asciiTheme="minorHAnsi" w:eastAsiaTheme="minorEastAsia" w:hAnsiTheme="minorHAnsi"/>
          <w:b w:val="0"/>
          <w:noProof/>
        </w:rPr>
      </w:pPr>
      <w:hyperlink w:anchor="_Toc87071944" w:history="1">
        <w:r w:rsidRPr="00DF35A1">
          <w:rPr>
            <w:rStyle w:val="Hyperlink"/>
            <w:rFonts w:cs="Arial"/>
            <w:noProof/>
          </w:rPr>
          <w:t>Proposal 15</w:t>
        </w:r>
        <w:r>
          <w:rPr>
            <w:rFonts w:asciiTheme="minorHAnsi" w:eastAsiaTheme="minorEastAsia" w:hAnsiTheme="minorHAnsi"/>
            <w:b w:val="0"/>
            <w:noProof/>
          </w:rPr>
          <w:tab/>
        </w:r>
        <w:r w:rsidRPr="00DF35A1">
          <w:rPr>
            <w:rStyle w:val="Hyperlink"/>
            <w:noProof/>
          </w:rPr>
          <w:t xml:space="preserve">The value range of the “HARQ-rx offset” can contain both positive and negative integers, e.g., </w:t>
        </w:r>
        <w:r w:rsidRPr="00DF35A1">
          <w:rPr>
            <w:rStyle w:val="Hyperlink"/>
            <w:rFonts w:cs="Arial"/>
            <w:noProof/>
            <w:lang w:val="en-GB"/>
          </w:rPr>
          <w:t>(-15...15) or (-8….15).</w:t>
        </w:r>
      </w:hyperlink>
    </w:p>
    <w:p w14:paraId="3B6060B4" w14:textId="77777777" w:rsidR="005A4C65" w:rsidRDefault="005A4C65">
      <w:pPr>
        <w:pStyle w:val="TableofFigures"/>
        <w:tabs>
          <w:tab w:val="right" w:leader="dot" w:pos="9629"/>
        </w:tabs>
        <w:rPr>
          <w:rFonts w:asciiTheme="minorHAnsi" w:eastAsiaTheme="minorEastAsia" w:hAnsiTheme="minorHAnsi"/>
          <w:b w:val="0"/>
          <w:noProof/>
        </w:rPr>
      </w:pPr>
      <w:hyperlink w:anchor="_Toc87071945" w:history="1">
        <w:r w:rsidRPr="00DF35A1">
          <w:rPr>
            <w:rStyle w:val="Hyperlink"/>
            <w:rFonts w:cs="Arial"/>
            <w:noProof/>
          </w:rPr>
          <w:t>Proposal 16</w:t>
        </w:r>
        <w:r>
          <w:rPr>
            <w:rFonts w:asciiTheme="minorHAnsi" w:eastAsiaTheme="minorEastAsia" w:hAnsiTheme="minorHAnsi"/>
            <w:b w:val="0"/>
            <w:noProof/>
          </w:rPr>
          <w:tab/>
        </w:r>
        <w:r w:rsidRPr="00DF35A1">
          <w:rPr>
            <w:rStyle w:val="Hyperlink"/>
            <w:noProof/>
          </w:rPr>
          <w:t>J</w:t>
        </w:r>
        <w:r w:rsidRPr="00DF35A1">
          <w:rPr>
            <w:rStyle w:val="Hyperlink"/>
            <w:rFonts w:cs="Arial"/>
            <w:noProof/>
            <w:lang w:val="en-GB"/>
          </w:rPr>
          <w:t>oint operation of one-shot triggering of HARQ retx and triggering of enhanced Type-3 HARQ-ACK CB can be supported based on separate triggering fields in the DCI.</w:t>
        </w:r>
      </w:hyperlink>
    </w:p>
    <w:p w14:paraId="7B6ABEC4" w14:textId="77777777" w:rsidR="005A4C65" w:rsidRDefault="005A4C65">
      <w:pPr>
        <w:pStyle w:val="TableofFigures"/>
        <w:tabs>
          <w:tab w:val="right" w:leader="dot" w:pos="9629"/>
        </w:tabs>
        <w:rPr>
          <w:rFonts w:asciiTheme="minorHAnsi" w:eastAsiaTheme="minorEastAsia" w:hAnsiTheme="minorHAnsi"/>
          <w:b w:val="0"/>
          <w:noProof/>
        </w:rPr>
      </w:pPr>
      <w:hyperlink w:anchor="_Toc87071946" w:history="1">
        <w:r w:rsidRPr="00DF35A1">
          <w:rPr>
            <w:rStyle w:val="Hyperlink"/>
            <w:rFonts w:cs="Arial"/>
            <w:noProof/>
          </w:rPr>
          <w:t>Proposal 17</w:t>
        </w:r>
        <w:r>
          <w:rPr>
            <w:rFonts w:asciiTheme="minorHAnsi" w:eastAsiaTheme="minorEastAsia" w:hAnsiTheme="minorHAnsi"/>
            <w:b w:val="0"/>
            <w:noProof/>
          </w:rPr>
          <w:tab/>
        </w:r>
        <w:r w:rsidRPr="00DF35A1">
          <w:rPr>
            <w:rStyle w:val="Hyperlink"/>
            <w:noProof/>
          </w:rPr>
          <w:t>Confirm the working assumption to support inter-subslot frequency hopping for PUCCH repetition operation of PUCCH Format 0 and Format 2 for 2OS subslot-based PUCCH configurations, where the UE applies the inter-subslot FH operation from sub-slot to sub-slot, if configured with inter-subslotFrequencyHopping in the respective PUCCH_config.</w:t>
        </w:r>
      </w:hyperlink>
    </w:p>
    <w:p w14:paraId="49255C30" w14:textId="77777777" w:rsidR="005A4C65" w:rsidRDefault="005A4C65">
      <w:pPr>
        <w:pStyle w:val="TableofFigures"/>
        <w:tabs>
          <w:tab w:val="right" w:leader="dot" w:pos="9629"/>
        </w:tabs>
        <w:rPr>
          <w:rFonts w:asciiTheme="minorHAnsi" w:eastAsiaTheme="minorEastAsia" w:hAnsiTheme="minorHAnsi"/>
          <w:b w:val="0"/>
          <w:noProof/>
        </w:rPr>
      </w:pPr>
      <w:hyperlink w:anchor="_Toc87071947" w:history="1">
        <w:r w:rsidRPr="00DF35A1">
          <w:rPr>
            <w:rStyle w:val="Hyperlink"/>
            <w:rFonts w:cs="Arial"/>
            <w:noProof/>
          </w:rPr>
          <w:t>Proposal 18</w:t>
        </w:r>
        <w:r>
          <w:rPr>
            <w:rFonts w:asciiTheme="minorHAnsi" w:eastAsiaTheme="minorEastAsia" w:hAnsiTheme="minorHAnsi"/>
            <w:b w:val="0"/>
            <w:noProof/>
          </w:rPr>
          <w:tab/>
        </w:r>
        <w:r w:rsidRPr="00DF35A1">
          <w:rPr>
            <w:rStyle w:val="Hyperlink"/>
            <w:rFonts w:cs="Arial"/>
            <w:noProof/>
          </w:rPr>
          <w:t>For semi-static PUCCH carrier switching, the PUCCH cell timing pattern consists of PUCCH cell index and relative slot offset values, i.e., ‘cell_index’ &amp; ‘slot_offset’ configured for each slot in the PCell or PUCCH-SCell of a PUCCH group (Alt. 3).</w:t>
        </w:r>
      </w:hyperlink>
    </w:p>
    <w:p w14:paraId="394E885C" w14:textId="77777777" w:rsidR="005A4C65" w:rsidRDefault="005A4C65">
      <w:pPr>
        <w:pStyle w:val="TableofFigures"/>
        <w:tabs>
          <w:tab w:val="right" w:leader="dot" w:pos="9629"/>
        </w:tabs>
        <w:rPr>
          <w:rFonts w:asciiTheme="minorHAnsi" w:eastAsiaTheme="minorEastAsia" w:hAnsiTheme="minorHAnsi"/>
          <w:b w:val="0"/>
          <w:noProof/>
        </w:rPr>
      </w:pPr>
      <w:hyperlink w:anchor="_Toc87071948" w:history="1">
        <w:r w:rsidRPr="00DF35A1">
          <w:rPr>
            <w:rStyle w:val="Hyperlink"/>
            <w:rFonts w:cs="Arial"/>
            <w:noProof/>
          </w:rPr>
          <w:t>Proposal 19</w:t>
        </w:r>
        <w:r>
          <w:rPr>
            <w:rFonts w:asciiTheme="minorHAnsi" w:eastAsiaTheme="minorEastAsia" w:hAnsiTheme="minorHAnsi"/>
            <w:b w:val="0"/>
            <w:noProof/>
          </w:rPr>
          <w:tab/>
        </w:r>
        <w:r w:rsidRPr="00DF35A1">
          <w:rPr>
            <w:rStyle w:val="Hyperlink"/>
            <w:rFonts w:cs="Arial"/>
            <w:noProof/>
          </w:rPr>
          <w:t>When a slot in PCell is shorter than a slot in target PUCCH cell, the UE does not expect the same UCI type (i.e. HARQ-ACK, SR or CSI) from more than one PCell PUCCH slot to be overlapping with a single dynamically indicated PUCCH cell slot (Alt. 2).</w:t>
        </w:r>
      </w:hyperlink>
    </w:p>
    <w:p w14:paraId="14D212FB" w14:textId="77777777" w:rsidR="005A4C65" w:rsidRDefault="005A4C65">
      <w:pPr>
        <w:pStyle w:val="TableofFigures"/>
        <w:tabs>
          <w:tab w:val="right" w:leader="dot" w:pos="9629"/>
        </w:tabs>
        <w:rPr>
          <w:rFonts w:asciiTheme="minorHAnsi" w:eastAsiaTheme="minorEastAsia" w:hAnsiTheme="minorHAnsi"/>
          <w:b w:val="0"/>
          <w:noProof/>
        </w:rPr>
      </w:pPr>
      <w:hyperlink w:anchor="_Toc87071949" w:history="1">
        <w:r w:rsidRPr="00DF35A1">
          <w:rPr>
            <w:rStyle w:val="Hyperlink"/>
            <w:rFonts w:cs="Arial"/>
            <w:noProof/>
          </w:rPr>
          <w:t>Proposal 20</w:t>
        </w:r>
        <w:r>
          <w:rPr>
            <w:rFonts w:asciiTheme="minorHAnsi" w:eastAsiaTheme="minorEastAsia" w:hAnsiTheme="minorHAnsi"/>
            <w:b w:val="0"/>
            <w:noProof/>
          </w:rPr>
          <w:tab/>
        </w:r>
        <w:r w:rsidRPr="00DF35A1">
          <w:rPr>
            <w:rStyle w:val="Hyperlink"/>
            <w:noProof/>
          </w:rPr>
          <w:t xml:space="preserve">PUCCH </w:t>
        </w:r>
        <w:r w:rsidRPr="00DF35A1">
          <w:rPr>
            <w:rStyle w:val="Hyperlink"/>
            <w:rFonts w:cs="Arial"/>
            <w:noProof/>
            <w:lang w:val="en-GB"/>
          </w:rPr>
          <w:t>carrier switching can be dynamic, semi-static, or both by configuration</w:t>
        </w:r>
        <w:r w:rsidRPr="00DF35A1">
          <w:rPr>
            <w:rStyle w:val="Hyperlink"/>
            <w:noProof/>
          </w:rPr>
          <w:t>.</w:t>
        </w:r>
      </w:hyperlink>
    </w:p>
    <w:p w14:paraId="5A2EEDB1" w14:textId="77777777" w:rsidR="005A4C65" w:rsidRDefault="005A4C65">
      <w:pPr>
        <w:pStyle w:val="TableofFigures"/>
        <w:tabs>
          <w:tab w:val="right" w:leader="dot" w:pos="9629"/>
        </w:tabs>
        <w:rPr>
          <w:rFonts w:asciiTheme="minorHAnsi" w:eastAsiaTheme="minorEastAsia" w:hAnsiTheme="minorHAnsi"/>
          <w:b w:val="0"/>
          <w:noProof/>
        </w:rPr>
      </w:pPr>
      <w:hyperlink w:anchor="_Toc87071950" w:history="1">
        <w:r w:rsidRPr="00DF35A1">
          <w:rPr>
            <w:rStyle w:val="Hyperlink"/>
            <w:rFonts w:cs="Arial"/>
            <w:noProof/>
          </w:rPr>
          <w:t>Proposal 21</w:t>
        </w:r>
        <w:r>
          <w:rPr>
            <w:rFonts w:asciiTheme="minorHAnsi" w:eastAsiaTheme="minorEastAsia" w:hAnsiTheme="minorHAnsi"/>
            <w:b w:val="0"/>
            <w:noProof/>
          </w:rPr>
          <w:tab/>
        </w:r>
        <w:r w:rsidRPr="00DF35A1">
          <w:rPr>
            <w:rStyle w:val="Hyperlink"/>
            <w:noProof/>
          </w:rPr>
          <w:t xml:space="preserve">If the UE is </w:t>
        </w:r>
        <w:r w:rsidRPr="00DF35A1">
          <w:rPr>
            <w:rStyle w:val="Hyperlink"/>
            <w:rFonts w:cs="Arial"/>
            <w:noProof/>
            <w:lang w:val="en-GB"/>
          </w:rPr>
          <w:t>both indicated a PUCCH carrier indication by the DCI field and configured with PUCCH cell timing pattern, the UE follows the dynamic PUCCH carrier indication and ignores the semi-static PUCCH cell timing pattern</w:t>
        </w:r>
        <w:r w:rsidRPr="00DF35A1">
          <w:rPr>
            <w:rStyle w:val="Hyperlink"/>
            <w:noProof/>
          </w:rPr>
          <w:t>.</w:t>
        </w:r>
      </w:hyperlink>
    </w:p>
    <w:p w14:paraId="55617637" w14:textId="77777777" w:rsidR="005A4C65" w:rsidRDefault="005A4C65">
      <w:pPr>
        <w:pStyle w:val="TableofFigures"/>
        <w:tabs>
          <w:tab w:val="right" w:leader="dot" w:pos="9629"/>
        </w:tabs>
        <w:rPr>
          <w:rFonts w:asciiTheme="minorHAnsi" w:eastAsiaTheme="minorEastAsia" w:hAnsiTheme="minorHAnsi"/>
          <w:b w:val="0"/>
          <w:noProof/>
        </w:rPr>
      </w:pPr>
      <w:hyperlink w:anchor="_Toc87071951" w:history="1">
        <w:r w:rsidRPr="00DF35A1">
          <w:rPr>
            <w:rStyle w:val="Hyperlink"/>
            <w:rFonts w:cs="Arial"/>
            <w:noProof/>
          </w:rPr>
          <w:t>Proposal 22</w:t>
        </w:r>
        <w:r>
          <w:rPr>
            <w:rFonts w:asciiTheme="minorHAnsi" w:eastAsiaTheme="minorEastAsia" w:hAnsiTheme="minorHAnsi"/>
            <w:b w:val="0"/>
            <w:noProof/>
          </w:rPr>
          <w:tab/>
        </w:r>
        <w:r w:rsidRPr="00DF35A1">
          <w:rPr>
            <w:rStyle w:val="Hyperlink"/>
            <w:noProof/>
          </w:rPr>
          <w:t>For joint operation of PUCCH carrier switching and UCI multiplexing, the UE first performs PUCCH carrier switching for relevant UCIs to determine the target PUCCH cell, and then the existing UCI multiplexing procedures are followed, if needed.</w:t>
        </w:r>
      </w:hyperlink>
    </w:p>
    <w:p w14:paraId="170110CC" w14:textId="77777777" w:rsidR="005A4C65" w:rsidRDefault="005A4C65">
      <w:pPr>
        <w:pStyle w:val="TableofFigures"/>
        <w:tabs>
          <w:tab w:val="right" w:leader="dot" w:pos="9629"/>
        </w:tabs>
        <w:rPr>
          <w:rFonts w:asciiTheme="minorHAnsi" w:eastAsiaTheme="minorEastAsia" w:hAnsiTheme="minorHAnsi"/>
          <w:b w:val="0"/>
          <w:noProof/>
        </w:rPr>
      </w:pPr>
      <w:hyperlink w:anchor="_Toc87071952" w:history="1">
        <w:r w:rsidRPr="00DF35A1">
          <w:rPr>
            <w:rStyle w:val="Hyperlink"/>
            <w:rFonts w:cs="Arial"/>
            <w:noProof/>
          </w:rPr>
          <w:t>Proposal 23</w:t>
        </w:r>
        <w:r>
          <w:rPr>
            <w:rFonts w:asciiTheme="minorHAnsi" w:eastAsiaTheme="minorEastAsia" w:hAnsiTheme="minorHAnsi"/>
            <w:b w:val="0"/>
            <w:noProof/>
          </w:rPr>
          <w:tab/>
        </w:r>
        <w:r w:rsidRPr="00DF35A1">
          <w:rPr>
            <w:rStyle w:val="Hyperlink"/>
            <w:noProof/>
          </w:rPr>
          <w:t>If the dynamically indicated PUCCH cell for HARQ-ACK is not PCell/PSCell/PUCCH-SCell and there are overlapping HARQ-ACK (without dynamic PUCCH cell indication), SR and/or P/SP-CSI which are supposed to be transmitted on PCell/PSCell/PUCCH-SCell, then HARQ-ACK (without dynamic PUCCH cell indication), SR and/or P/SP-CSI are dropped.</w:t>
        </w:r>
      </w:hyperlink>
    </w:p>
    <w:p w14:paraId="1EEE1C68" w14:textId="77777777" w:rsidR="005A4C65" w:rsidRDefault="005A4C65">
      <w:pPr>
        <w:pStyle w:val="TableofFigures"/>
        <w:tabs>
          <w:tab w:val="right" w:leader="dot" w:pos="9629"/>
        </w:tabs>
        <w:rPr>
          <w:rFonts w:asciiTheme="minorHAnsi" w:eastAsiaTheme="minorEastAsia" w:hAnsiTheme="minorHAnsi"/>
          <w:b w:val="0"/>
          <w:noProof/>
        </w:rPr>
      </w:pPr>
      <w:hyperlink w:anchor="_Toc87071953" w:history="1">
        <w:r w:rsidRPr="00DF35A1">
          <w:rPr>
            <w:rStyle w:val="Hyperlink"/>
            <w:rFonts w:cs="Arial"/>
            <w:noProof/>
          </w:rPr>
          <w:t>Proposal 24</w:t>
        </w:r>
        <w:r>
          <w:rPr>
            <w:rFonts w:asciiTheme="minorHAnsi" w:eastAsiaTheme="minorEastAsia" w:hAnsiTheme="minorHAnsi"/>
            <w:b w:val="0"/>
            <w:noProof/>
          </w:rPr>
          <w:tab/>
        </w:r>
        <w:r w:rsidRPr="00DF35A1">
          <w:rPr>
            <w:rStyle w:val="Hyperlink"/>
            <w:rFonts w:cs="Arial"/>
            <w:noProof/>
          </w:rPr>
          <w:t>For semi-static PUCCH cell switching and PUCCH repetition</w:t>
        </w:r>
        <w:r w:rsidRPr="00DF35A1">
          <w:rPr>
            <w:rStyle w:val="Hyperlink"/>
            <w:noProof/>
          </w:rPr>
          <w:t>, the target PUCCH cell determination applies to the first PUCCH repetition and the rest of the PUCCH repetitions use the same target PUCCH cell.</w:t>
        </w:r>
      </w:hyperlink>
    </w:p>
    <w:p w14:paraId="1CC7931D" w14:textId="2FC48166" w:rsidR="006E1C82" w:rsidRPr="00CE0424" w:rsidRDefault="006E1C82" w:rsidP="006E1C82">
      <w:pPr>
        <w:pStyle w:val="BodyText"/>
        <w:rPr>
          <w:b/>
          <w:bCs/>
        </w:rPr>
      </w:pPr>
      <w:r w:rsidRPr="00EA70FE">
        <w:rPr>
          <w:b/>
          <w:bCs/>
          <w:sz w:val="18"/>
          <w:szCs w:val="18"/>
        </w:rPr>
        <w:lastRenderedPageBreak/>
        <w:fldChar w:fldCharType="end"/>
      </w:r>
      <w:r w:rsidRPr="00CE0424">
        <w:rPr>
          <w:b/>
          <w:bCs/>
        </w:rPr>
        <w:t xml:space="preserve"> </w:t>
      </w:r>
      <w:bookmarkStart w:id="45" w:name="_In-sequence_SDU_delivery"/>
      <w:bookmarkEnd w:id="45"/>
    </w:p>
    <w:p w14:paraId="46A60E07" w14:textId="5B430A68" w:rsidR="00F507D1" w:rsidRPr="00CE0424" w:rsidRDefault="009A4666" w:rsidP="00CE0424">
      <w:pPr>
        <w:pStyle w:val="Heading1"/>
      </w:pPr>
      <w:r>
        <w:t>4</w:t>
      </w:r>
      <w:r>
        <w:tab/>
      </w:r>
      <w:r w:rsidR="00F507D1" w:rsidRPr="00CE0424">
        <w:t>References</w:t>
      </w:r>
    </w:p>
    <w:p w14:paraId="7206F3AF" w14:textId="2D32EAEB" w:rsidR="006D2E34" w:rsidRPr="000D1997" w:rsidRDefault="006D2E34" w:rsidP="00DB380A">
      <w:pPr>
        <w:pStyle w:val="Reference"/>
        <w:rPr>
          <w:rFonts w:eastAsia="Batang"/>
          <w:sz w:val="20"/>
          <w:szCs w:val="20"/>
        </w:rPr>
      </w:pPr>
      <w:bookmarkStart w:id="46" w:name="_Ref83998908"/>
      <w:bookmarkStart w:id="47" w:name="_Ref47515547"/>
      <w:bookmarkStart w:id="48" w:name="_Ref174151459"/>
      <w:bookmarkStart w:id="49" w:name="_Ref189809556"/>
      <w:r w:rsidRPr="000D1997">
        <w:rPr>
          <w:rFonts w:eastAsia="Batang"/>
          <w:sz w:val="20"/>
          <w:szCs w:val="20"/>
        </w:rPr>
        <w:t>R1-21</w:t>
      </w:r>
      <w:r w:rsidR="00E9391B">
        <w:rPr>
          <w:rFonts w:eastAsia="Batang"/>
          <w:sz w:val="20"/>
          <w:szCs w:val="20"/>
        </w:rPr>
        <w:t>10562</w:t>
      </w:r>
      <w:r w:rsidRPr="000D1997">
        <w:rPr>
          <w:rFonts w:eastAsia="Batang"/>
          <w:sz w:val="20"/>
          <w:szCs w:val="20"/>
        </w:rPr>
        <w:t xml:space="preserve">, Final moderator summary on HARQ-ACK feedback enhancements for NR Rel-17 URLLC/IIoT, </w:t>
      </w:r>
      <w:r w:rsidR="00E9391B">
        <w:rPr>
          <w:rFonts w:eastAsia="Batang"/>
          <w:sz w:val="20"/>
          <w:szCs w:val="20"/>
        </w:rPr>
        <w:t>Oct</w:t>
      </w:r>
      <w:r w:rsidRPr="000D1997">
        <w:rPr>
          <w:rFonts w:eastAsia="Batang"/>
          <w:sz w:val="20"/>
          <w:szCs w:val="20"/>
        </w:rPr>
        <w:t xml:space="preserve"> 2021.</w:t>
      </w:r>
      <w:bookmarkEnd w:id="46"/>
    </w:p>
    <w:p w14:paraId="3FF633D3" w14:textId="6BAEE68D" w:rsidR="002B4CAB" w:rsidRPr="000D1997" w:rsidRDefault="00900E7F" w:rsidP="0098186D">
      <w:pPr>
        <w:pStyle w:val="Reference"/>
        <w:rPr>
          <w:sz w:val="20"/>
          <w:szCs w:val="20"/>
        </w:rPr>
      </w:pPr>
      <w:bookmarkStart w:id="50" w:name="_Ref84032907"/>
      <w:bookmarkEnd w:id="47"/>
      <w:bookmarkEnd w:id="48"/>
      <w:bookmarkEnd w:id="49"/>
      <w:r w:rsidRPr="000D1997">
        <w:rPr>
          <w:sz w:val="20"/>
          <w:szCs w:val="20"/>
        </w:rPr>
        <w:t>R1-2108680</w:t>
      </w:r>
      <w:r w:rsidR="003A3A1C" w:rsidRPr="000D1997">
        <w:rPr>
          <w:sz w:val="20"/>
          <w:szCs w:val="20"/>
        </w:rPr>
        <w:t>,</w:t>
      </w:r>
      <w:r w:rsidR="00DA3EFC" w:rsidRPr="000D1997">
        <w:rPr>
          <w:sz w:val="20"/>
          <w:szCs w:val="20"/>
        </w:rPr>
        <w:t xml:space="preserve"> </w:t>
      </w:r>
      <w:r w:rsidR="003A3A1C" w:rsidRPr="000D1997">
        <w:rPr>
          <w:rFonts w:cs="Arial"/>
          <w:sz w:val="20"/>
          <w:szCs w:val="18"/>
        </w:rPr>
        <w:t>Summary of [Post-106-e-Rel17-RRC-03] Enhanced IIoT and URLLC, Moderator</w:t>
      </w:r>
      <w:r w:rsidR="00DA3EFC" w:rsidRPr="000D1997">
        <w:rPr>
          <w:rFonts w:cs="Arial"/>
          <w:sz w:val="20"/>
          <w:szCs w:val="18"/>
        </w:rPr>
        <w:t xml:space="preserve"> </w:t>
      </w:r>
      <w:r w:rsidR="003A3A1C" w:rsidRPr="000D1997">
        <w:rPr>
          <w:rFonts w:cs="Arial"/>
          <w:sz w:val="20"/>
          <w:szCs w:val="18"/>
        </w:rPr>
        <w:t>(Nokia)</w:t>
      </w:r>
      <w:bookmarkEnd w:id="50"/>
    </w:p>
    <w:p w14:paraId="1A62BF66" w14:textId="296E4843" w:rsidR="00DA3EFC" w:rsidRPr="000D1997" w:rsidRDefault="00DA3EFC" w:rsidP="0098186D">
      <w:pPr>
        <w:pStyle w:val="Reference"/>
        <w:rPr>
          <w:sz w:val="20"/>
          <w:szCs w:val="20"/>
        </w:rPr>
      </w:pPr>
      <w:bookmarkStart w:id="51" w:name="_Ref84033024"/>
      <w:r w:rsidRPr="00E9391B">
        <w:rPr>
          <w:rFonts w:cs="Arial"/>
          <w:sz w:val="20"/>
          <w:szCs w:val="20"/>
          <w:lang w:val="en-GB"/>
        </w:rPr>
        <w:t xml:space="preserve">R1-2109725, </w:t>
      </w:r>
      <w:r w:rsidR="009948BC" w:rsidRPr="000D1997">
        <w:rPr>
          <w:sz w:val="20"/>
          <w:szCs w:val="20"/>
        </w:rPr>
        <w:t>Rel-17 UE Features for IIoT/URLLC</w:t>
      </w:r>
      <w:r w:rsidR="005C1053" w:rsidRPr="000D1997">
        <w:rPr>
          <w:sz w:val="20"/>
          <w:szCs w:val="20"/>
        </w:rPr>
        <w:t>, Ericsson</w:t>
      </w:r>
      <w:bookmarkEnd w:id="51"/>
    </w:p>
    <w:p w14:paraId="4898F6B3" w14:textId="77777777" w:rsidR="009A4666" w:rsidRPr="00A3766D" w:rsidRDefault="009A4666" w:rsidP="009A4666">
      <w:pPr>
        <w:pStyle w:val="Reference"/>
        <w:numPr>
          <w:ilvl w:val="0"/>
          <w:numId w:val="0"/>
        </w:numPr>
        <w:ind w:left="567"/>
        <w:rPr>
          <w:sz w:val="20"/>
          <w:szCs w:val="20"/>
        </w:rPr>
      </w:pPr>
    </w:p>
    <w:p w14:paraId="733FF460" w14:textId="77777777" w:rsidR="00716CFB" w:rsidRPr="00B4196D" w:rsidRDefault="00716CFB" w:rsidP="00716CFB">
      <w:pPr>
        <w:pStyle w:val="Heading1"/>
      </w:pPr>
      <w:r>
        <w:t>5</w:t>
      </w:r>
      <w:r>
        <w:tab/>
        <w:t>Appendix</w:t>
      </w:r>
    </w:p>
    <w:p w14:paraId="778EF40B" w14:textId="77777777" w:rsidR="00716CFB" w:rsidRDefault="00716CFB" w:rsidP="00716CFB">
      <w:pPr>
        <w:pStyle w:val="Heading2"/>
      </w:pPr>
      <w:r>
        <w:t>5.1</w:t>
      </w:r>
      <w:r>
        <w:tab/>
        <w:t>Agreements in RAN1#102-e</w:t>
      </w:r>
    </w:p>
    <w:p w14:paraId="42353CDD" w14:textId="77777777" w:rsidR="00716CFB" w:rsidRPr="00A3766D" w:rsidRDefault="00716CFB" w:rsidP="00716CFB">
      <w:pPr>
        <w:rPr>
          <w:rFonts w:ascii="Times New Roman" w:hAnsi="Times New Roman" w:cs="Times New Roman"/>
          <w:highlight w:val="green"/>
        </w:rPr>
      </w:pPr>
      <w:r w:rsidRPr="00A3766D">
        <w:rPr>
          <w:rFonts w:ascii="Times New Roman" w:hAnsi="Times New Roman" w:cs="Times New Roman"/>
          <w:highlight w:val="green"/>
        </w:rPr>
        <w:t>Agreements:</w:t>
      </w:r>
    </w:p>
    <w:p w14:paraId="0F6CAF4C" w14:textId="77777777" w:rsidR="00716CFB" w:rsidRPr="00FB7E5E" w:rsidRDefault="00716CFB" w:rsidP="00716CFB">
      <w:pPr>
        <w:rPr>
          <w:rFonts w:ascii="Times New Roman" w:hAnsi="Times New Roman" w:cs="Times New Roman"/>
        </w:rPr>
      </w:pPr>
      <w:r w:rsidRPr="00A3766D">
        <w:rPr>
          <w:rFonts w:ascii="Times New Roman" w:hAnsi="Times New Roman" w:cs="Times New Roman"/>
        </w:rPr>
        <w:t xml:space="preserve">Support Rel-17 enhancements to avoid SPS HARQ-ACK dropping for TDD due to PUCCH collision with at least one DL or flexible symbol. </w:t>
      </w:r>
    </w:p>
    <w:p w14:paraId="578DB540" w14:textId="77777777" w:rsidR="00716CFB" w:rsidRPr="00050A37" w:rsidRDefault="00716CFB" w:rsidP="000271D6">
      <w:pPr>
        <w:pStyle w:val="ListParagraph"/>
        <w:numPr>
          <w:ilvl w:val="0"/>
          <w:numId w:val="33"/>
        </w:numPr>
        <w:spacing w:after="180" w:line="240" w:lineRule="auto"/>
        <w:ind w:left="567"/>
        <w:contextualSpacing/>
        <w:rPr>
          <w:rFonts w:ascii="Times New Roman" w:hAnsi="Times New Roman" w:cs="Times New Roman"/>
        </w:rPr>
      </w:pPr>
      <w:r w:rsidRPr="00050A37">
        <w:rPr>
          <w:rFonts w:ascii="Times New Roman" w:hAnsi="Times New Roman" w:cs="Times New Roman"/>
        </w:rPr>
        <w:t>This topic is to be considered as high priority</w:t>
      </w:r>
    </w:p>
    <w:p w14:paraId="726F2C64" w14:textId="77777777" w:rsidR="00716CFB" w:rsidRPr="00050A37" w:rsidRDefault="00716CFB" w:rsidP="000271D6">
      <w:pPr>
        <w:pStyle w:val="ListParagraph"/>
        <w:numPr>
          <w:ilvl w:val="0"/>
          <w:numId w:val="33"/>
        </w:numPr>
        <w:spacing w:after="180" w:line="240" w:lineRule="auto"/>
        <w:ind w:left="567"/>
        <w:contextualSpacing/>
        <w:rPr>
          <w:rFonts w:ascii="Times New Roman" w:hAnsi="Times New Roman" w:cs="Times New Roman"/>
        </w:rPr>
      </w:pPr>
      <w:r w:rsidRPr="00050A37">
        <w:rPr>
          <w:rFonts w:ascii="Times New Roman" w:hAnsi="Times New Roman" w:cs="Times New Roman"/>
        </w:rPr>
        <w:t>FFS detailed solution(s)</w:t>
      </w:r>
    </w:p>
    <w:p w14:paraId="2E06F7DC" w14:textId="77777777" w:rsidR="00716CFB" w:rsidRPr="00050A37" w:rsidRDefault="00716CFB" w:rsidP="00716CFB">
      <w:pPr>
        <w:rPr>
          <w:rFonts w:ascii="Times New Roman" w:hAnsi="Times New Roman" w:cs="Times New Roman"/>
        </w:rPr>
      </w:pPr>
      <w:r w:rsidRPr="00050A37">
        <w:rPr>
          <w:rFonts w:ascii="Times New Roman" w:hAnsi="Times New Roman" w:cs="Times New Roman"/>
          <w:highlight w:val="green"/>
        </w:rPr>
        <w:t>Agreements</w:t>
      </w:r>
      <w:r w:rsidRPr="00050A37">
        <w:rPr>
          <w:rFonts w:ascii="Times New Roman" w:hAnsi="Times New Roman" w:cs="Times New Roman"/>
        </w:rPr>
        <w:t>:</w:t>
      </w:r>
    </w:p>
    <w:p w14:paraId="5C5F6C64" w14:textId="707359FB" w:rsidR="00716CFB" w:rsidRPr="00050A37" w:rsidRDefault="00716CFB" w:rsidP="000271D6">
      <w:pPr>
        <w:pStyle w:val="ListParagraph"/>
        <w:numPr>
          <w:ilvl w:val="0"/>
          <w:numId w:val="35"/>
        </w:numPr>
        <w:spacing w:line="240" w:lineRule="auto"/>
        <w:ind w:left="357" w:hanging="357"/>
        <w:rPr>
          <w:rFonts w:ascii="Times New Roman" w:hAnsi="Times New Roman" w:cs="Times New Roman"/>
        </w:rPr>
      </w:pPr>
      <w:r w:rsidRPr="00050A37">
        <w:rPr>
          <w:rFonts w:ascii="Times New Roman" w:hAnsi="Times New Roman" w:cs="Times New Roman"/>
        </w:rPr>
        <w:t xml:space="preserve">Simultaneous PUSCH / PUCCH within a cell group (of Sec. 6.13 of </w:t>
      </w:r>
      <w:hyperlink r:id="rId16" w:history="1">
        <w:r w:rsidRPr="00050A37">
          <w:rPr>
            <w:rStyle w:val="Hyperlink"/>
            <w:rFonts w:ascii="Times New Roman" w:hAnsi="Times New Roman" w:cs="Times New Roman"/>
          </w:rPr>
          <w:t>R1-2007216</w:t>
        </w:r>
      </w:hyperlink>
      <w:r w:rsidRPr="00050A37">
        <w:rPr>
          <w:rFonts w:ascii="Times New Roman" w:hAnsi="Times New Roman" w:cs="Times New Roman"/>
        </w:rPr>
        <w:t xml:space="preserve">) and enhanced (sub-slot) HARQ-ACK multiplexing on PUSCH (of Sec. 4.3 of </w:t>
      </w:r>
      <w:hyperlink r:id="rId17" w:history="1">
        <w:r w:rsidRPr="00050A37">
          <w:rPr>
            <w:rStyle w:val="Hyperlink"/>
            <w:rFonts w:ascii="Times New Roman" w:hAnsi="Times New Roman" w:cs="Times New Roman"/>
          </w:rPr>
          <w:t>R1-2007216</w:t>
        </w:r>
      </w:hyperlink>
      <w:r w:rsidRPr="00050A37">
        <w:rPr>
          <w:rFonts w:ascii="Times New Roman" w:hAnsi="Times New Roman" w:cs="Times New Roman"/>
        </w:rPr>
        <w:t xml:space="preserve">) can be further discussed as part of AI 8.3.3 in this WI (but not as part of AI 8.3.1.1).   </w:t>
      </w:r>
    </w:p>
    <w:p w14:paraId="53CE1E61" w14:textId="77777777" w:rsidR="00716CFB" w:rsidRPr="00A3766D" w:rsidRDefault="00716CFB" w:rsidP="00716CFB">
      <w:pPr>
        <w:rPr>
          <w:rFonts w:ascii="Times New Roman" w:hAnsi="Times New Roman" w:cs="Times New Roman"/>
          <w:b/>
        </w:rPr>
      </w:pPr>
    </w:p>
    <w:p w14:paraId="25705837" w14:textId="77777777" w:rsidR="00716CFB" w:rsidRPr="00FB7E5E" w:rsidRDefault="00716CFB" w:rsidP="00716CFB">
      <w:pPr>
        <w:rPr>
          <w:rFonts w:ascii="Times New Roman" w:hAnsi="Times New Roman" w:cs="Times New Roman"/>
        </w:rPr>
      </w:pPr>
      <w:r w:rsidRPr="00A3766D">
        <w:rPr>
          <w:rFonts w:ascii="Times New Roman" w:hAnsi="Times New Roman" w:cs="Times New Roman"/>
          <w:highlight w:val="green"/>
        </w:rPr>
        <w:t>Agreements</w:t>
      </w:r>
      <w:r w:rsidRPr="00FB7E5E">
        <w:rPr>
          <w:rFonts w:ascii="Times New Roman" w:hAnsi="Times New Roman" w:cs="Times New Roman"/>
        </w:rPr>
        <w:t>:</w:t>
      </w:r>
    </w:p>
    <w:p w14:paraId="61F4FBD0" w14:textId="77777777" w:rsidR="00716CFB" w:rsidRPr="00A3766D" w:rsidRDefault="00716CFB" w:rsidP="00716CFB">
      <w:pPr>
        <w:rPr>
          <w:rFonts w:ascii="Times New Roman" w:hAnsi="Times New Roman" w:cs="Times New Roman"/>
        </w:rPr>
      </w:pPr>
      <w:r w:rsidRPr="00A3766D">
        <w:rPr>
          <w:rFonts w:ascii="Times New Roman" w:hAnsi="Times New Roman" w:cs="Times New Roman"/>
        </w:rPr>
        <w:t>Study further at least the following schemes:</w:t>
      </w:r>
    </w:p>
    <w:p w14:paraId="0E6D3F7F" w14:textId="77777777" w:rsidR="00716CFB" w:rsidRPr="00050A37" w:rsidRDefault="00716CFB" w:rsidP="000271D6">
      <w:pPr>
        <w:pStyle w:val="ListParagraph"/>
        <w:numPr>
          <w:ilvl w:val="0"/>
          <w:numId w:val="34"/>
        </w:numPr>
        <w:spacing w:after="180" w:line="240" w:lineRule="auto"/>
        <w:contextualSpacing/>
        <w:rPr>
          <w:rFonts w:ascii="Times New Roman" w:hAnsi="Times New Roman" w:cs="Times New Roman"/>
        </w:rPr>
      </w:pPr>
      <w:r w:rsidRPr="00050A37">
        <w:rPr>
          <w:rFonts w:ascii="Times New Roman" w:hAnsi="Times New Roman" w:cs="Times New Roman"/>
        </w:rPr>
        <w:t>SPS HARQ skipping for ‘skipped’ SPS PDSCH</w:t>
      </w:r>
    </w:p>
    <w:p w14:paraId="102991F4" w14:textId="77777777" w:rsidR="00716CFB" w:rsidRPr="00050A37" w:rsidRDefault="00716CFB" w:rsidP="000271D6">
      <w:pPr>
        <w:pStyle w:val="ListParagraph"/>
        <w:numPr>
          <w:ilvl w:val="0"/>
          <w:numId w:val="34"/>
        </w:numPr>
        <w:spacing w:after="180" w:line="240" w:lineRule="auto"/>
        <w:contextualSpacing/>
        <w:rPr>
          <w:rFonts w:ascii="Times New Roman" w:hAnsi="Times New Roman" w:cs="Times New Roman"/>
        </w:rPr>
      </w:pPr>
      <w:r w:rsidRPr="00050A37">
        <w:rPr>
          <w:rFonts w:ascii="Times New Roman" w:hAnsi="Times New Roman" w:cs="Times New Roman"/>
        </w:rPr>
        <w:t>PUCCH repetition enhancements (at least for HARQ-ACK), e.g., sub-slot based, etc.</w:t>
      </w:r>
    </w:p>
    <w:p w14:paraId="25D0F491" w14:textId="77777777" w:rsidR="00716CFB" w:rsidRPr="00050A37" w:rsidRDefault="00716CFB" w:rsidP="000271D6">
      <w:pPr>
        <w:pStyle w:val="ListParagraph"/>
        <w:numPr>
          <w:ilvl w:val="0"/>
          <w:numId w:val="34"/>
        </w:numPr>
        <w:spacing w:after="180" w:line="240" w:lineRule="auto"/>
        <w:contextualSpacing/>
        <w:rPr>
          <w:rFonts w:ascii="Times New Roman" w:hAnsi="Times New Roman" w:cs="Times New Roman"/>
        </w:rPr>
      </w:pPr>
      <w:r w:rsidRPr="00050A37">
        <w:rPr>
          <w:rFonts w:ascii="Times New Roman" w:hAnsi="Times New Roman" w:cs="Times New Roman"/>
        </w:rPr>
        <w:t>Retransmission of cancelled HARQ</w:t>
      </w:r>
    </w:p>
    <w:p w14:paraId="5C43179F" w14:textId="77777777" w:rsidR="00716CFB" w:rsidRPr="00050A37" w:rsidRDefault="00716CFB" w:rsidP="000271D6">
      <w:pPr>
        <w:pStyle w:val="ListParagraph"/>
        <w:numPr>
          <w:ilvl w:val="0"/>
          <w:numId w:val="34"/>
        </w:numPr>
        <w:spacing w:after="180" w:line="240" w:lineRule="auto"/>
        <w:contextualSpacing/>
        <w:rPr>
          <w:rFonts w:ascii="Times New Roman" w:hAnsi="Times New Roman" w:cs="Times New Roman"/>
        </w:rPr>
      </w:pPr>
      <w:r w:rsidRPr="00050A37">
        <w:rPr>
          <w:rFonts w:ascii="Times New Roman" w:hAnsi="Times New Roman" w:cs="Times New Roman"/>
        </w:rPr>
        <w:t>SPS HARQ payload size reduction and / or skipping for ‘non-</w:t>
      </w:r>
      <w:proofErr w:type="spellStart"/>
      <w:r w:rsidRPr="00050A37">
        <w:rPr>
          <w:rFonts w:ascii="Times New Roman" w:hAnsi="Times New Roman" w:cs="Times New Roman"/>
        </w:rPr>
        <w:t>skipped’SPS</w:t>
      </w:r>
      <w:proofErr w:type="spellEnd"/>
      <w:r w:rsidRPr="00050A37">
        <w:rPr>
          <w:rFonts w:ascii="Times New Roman" w:hAnsi="Times New Roman" w:cs="Times New Roman"/>
        </w:rPr>
        <w:t xml:space="preserve"> PDSCH</w:t>
      </w:r>
    </w:p>
    <w:p w14:paraId="14EE0A67" w14:textId="77777777" w:rsidR="00716CFB" w:rsidRPr="00050A37" w:rsidRDefault="00716CFB" w:rsidP="000271D6">
      <w:pPr>
        <w:pStyle w:val="ListParagraph"/>
        <w:numPr>
          <w:ilvl w:val="0"/>
          <w:numId w:val="34"/>
        </w:numPr>
        <w:spacing w:after="180" w:line="240" w:lineRule="auto"/>
        <w:contextualSpacing/>
        <w:rPr>
          <w:rFonts w:ascii="Times New Roman" w:hAnsi="Times New Roman" w:cs="Times New Roman"/>
        </w:rPr>
      </w:pPr>
      <w:r w:rsidRPr="00050A37">
        <w:rPr>
          <w:rFonts w:ascii="Times New Roman" w:hAnsi="Times New Roman" w:cs="Times New Roman"/>
        </w:rPr>
        <w:t xml:space="preserve">Type 1 HARQ codebook based on sub-slot PUCCH config </w:t>
      </w:r>
    </w:p>
    <w:p w14:paraId="0B11CA84" w14:textId="77777777" w:rsidR="00716CFB" w:rsidRPr="00050A37" w:rsidRDefault="00716CFB" w:rsidP="000271D6">
      <w:pPr>
        <w:pStyle w:val="ListParagraph"/>
        <w:numPr>
          <w:ilvl w:val="0"/>
          <w:numId w:val="34"/>
        </w:numPr>
        <w:spacing w:after="180" w:line="240" w:lineRule="auto"/>
        <w:contextualSpacing/>
        <w:rPr>
          <w:rFonts w:ascii="Times New Roman" w:hAnsi="Times New Roman" w:cs="Times New Roman"/>
        </w:rPr>
      </w:pPr>
      <w:r w:rsidRPr="00050A37">
        <w:rPr>
          <w:rFonts w:ascii="Times New Roman" w:hAnsi="Times New Roman" w:cs="Times New Roman"/>
        </w:rPr>
        <w:t>PUCCH carrier switching for HARQ feedback</w:t>
      </w:r>
    </w:p>
    <w:p w14:paraId="4492ED2A" w14:textId="77777777" w:rsidR="00716CFB" w:rsidRPr="00050A37" w:rsidRDefault="00716CFB" w:rsidP="00716CFB">
      <w:pPr>
        <w:pStyle w:val="ListParagraph"/>
        <w:spacing w:after="180"/>
        <w:ind w:left="360"/>
        <w:contextualSpacing/>
        <w:rPr>
          <w:rFonts w:ascii="Times New Roman" w:hAnsi="Times New Roman" w:cs="Times New Roman"/>
        </w:rPr>
      </w:pPr>
      <w:r w:rsidRPr="00050A37">
        <w:rPr>
          <w:rFonts w:ascii="Times New Roman" w:hAnsi="Times New Roman" w:cs="Times New Roman"/>
        </w:rPr>
        <w:t>Companies are encouraged to provide detailed analysis and comparison accordingly</w:t>
      </w:r>
    </w:p>
    <w:p w14:paraId="53A13B79" w14:textId="77777777" w:rsidR="00716CFB" w:rsidRPr="000C6742" w:rsidRDefault="00716CFB" w:rsidP="00716CFB">
      <w:pPr>
        <w:rPr>
          <w:lang w:val="en-GB" w:eastAsia="zh-CN"/>
        </w:rPr>
      </w:pPr>
    </w:p>
    <w:p w14:paraId="6B737B47" w14:textId="77777777" w:rsidR="00716CFB" w:rsidRDefault="00716CFB" w:rsidP="00716CFB">
      <w:pPr>
        <w:pStyle w:val="Heading2"/>
      </w:pPr>
      <w:r>
        <w:t>5.2</w:t>
      </w:r>
      <w:r>
        <w:tab/>
        <w:t>Agreements in RAN1#103-e</w:t>
      </w:r>
    </w:p>
    <w:p w14:paraId="484D4954" w14:textId="77777777" w:rsidR="00716CFB" w:rsidRPr="00FB7E5E" w:rsidRDefault="00716CFB" w:rsidP="00716CFB">
      <w:pPr>
        <w:jc w:val="both"/>
        <w:rPr>
          <w:szCs w:val="20"/>
          <w:lang w:eastAsia="zh-CN"/>
        </w:rPr>
      </w:pPr>
      <w:r w:rsidRPr="00A3766D">
        <w:rPr>
          <w:szCs w:val="20"/>
          <w:highlight w:val="green"/>
        </w:rPr>
        <w:t>Agreements</w:t>
      </w:r>
      <w:r w:rsidRPr="00A3766D">
        <w:rPr>
          <w:szCs w:val="20"/>
        </w:rPr>
        <w:t>: To address the issue of SPS HARQ-ACK dropping for TDD systems, focus on the following two options</w:t>
      </w:r>
      <w:r w:rsidRPr="00FB7E5E">
        <w:rPr>
          <w:szCs w:val="20"/>
          <w:lang w:eastAsia="zh-CN"/>
        </w:rPr>
        <w:t xml:space="preserve">: </w:t>
      </w:r>
    </w:p>
    <w:p w14:paraId="58030324" w14:textId="77777777" w:rsidR="00716CFB" w:rsidRPr="00A3766D" w:rsidRDefault="00716CFB" w:rsidP="00716CFB">
      <w:pPr>
        <w:numPr>
          <w:ilvl w:val="0"/>
          <w:numId w:val="20"/>
        </w:numPr>
        <w:spacing w:after="0" w:line="240" w:lineRule="auto"/>
        <w:jc w:val="both"/>
        <w:rPr>
          <w:szCs w:val="20"/>
        </w:rPr>
      </w:pPr>
      <w:r w:rsidRPr="00A3766D">
        <w:rPr>
          <w:szCs w:val="20"/>
          <w:lang w:eastAsia="zh-CN"/>
        </w:rPr>
        <w:t>Option 1: Deferring HARQ-ACK until a next (e.g., first) available PUCCH</w:t>
      </w:r>
    </w:p>
    <w:p w14:paraId="069C5DF0" w14:textId="77777777" w:rsidR="00716CFB" w:rsidRPr="00A3766D" w:rsidRDefault="00716CFB" w:rsidP="00716CFB">
      <w:pPr>
        <w:numPr>
          <w:ilvl w:val="1"/>
          <w:numId w:val="20"/>
        </w:numPr>
        <w:spacing w:after="0" w:line="240" w:lineRule="auto"/>
        <w:jc w:val="both"/>
        <w:rPr>
          <w:szCs w:val="20"/>
        </w:rPr>
      </w:pPr>
      <w:r w:rsidRPr="00A3766D">
        <w:rPr>
          <w:szCs w:val="20"/>
          <w:lang w:eastAsia="zh-CN"/>
        </w:rPr>
        <w:t>FFS: Details including the definition of a next (</w:t>
      </w:r>
      <w:proofErr w:type="spellStart"/>
      <w:r w:rsidRPr="00A3766D">
        <w:rPr>
          <w:szCs w:val="20"/>
          <w:lang w:eastAsia="zh-CN"/>
        </w:rPr>
        <w:t>e.g</w:t>
      </w:r>
      <w:proofErr w:type="spellEnd"/>
      <w:r w:rsidRPr="00A3766D">
        <w:rPr>
          <w:szCs w:val="20"/>
          <w:lang w:eastAsia="zh-CN"/>
        </w:rPr>
        <w:t xml:space="preserve">, first) available PUCCH, CB construction / multiplexing </w:t>
      </w:r>
    </w:p>
    <w:p w14:paraId="37CC7C35" w14:textId="77777777" w:rsidR="00716CFB" w:rsidRPr="00A3766D" w:rsidRDefault="00716CFB" w:rsidP="00716CFB">
      <w:pPr>
        <w:numPr>
          <w:ilvl w:val="0"/>
          <w:numId w:val="20"/>
        </w:numPr>
        <w:spacing w:after="0" w:line="240" w:lineRule="auto"/>
        <w:jc w:val="both"/>
        <w:rPr>
          <w:szCs w:val="20"/>
        </w:rPr>
      </w:pPr>
      <w:r w:rsidRPr="00A3766D">
        <w:rPr>
          <w:szCs w:val="20"/>
          <w:lang w:eastAsia="zh-CN"/>
        </w:rPr>
        <w:t>Option 2: Dynamic triggering of a one-shot / Type-3 CB type of re-transmission</w:t>
      </w:r>
    </w:p>
    <w:p w14:paraId="3AC5C3B0" w14:textId="77777777" w:rsidR="00716CFB" w:rsidRPr="00A3766D" w:rsidRDefault="00716CFB" w:rsidP="00716CFB">
      <w:pPr>
        <w:numPr>
          <w:ilvl w:val="1"/>
          <w:numId w:val="20"/>
        </w:numPr>
        <w:spacing w:after="0" w:line="240" w:lineRule="auto"/>
        <w:jc w:val="both"/>
        <w:rPr>
          <w:szCs w:val="20"/>
        </w:rPr>
      </w:pPr>
      <w:r w:rsidRPr="00A3766D">
        <w:rPr>
          <w:szCs w:val="20"/>
          <w:lang w:eastAsia="zh-CN"/>
        </w:rPr>
        <w:lastRenderedPageBreak/>
        <w:t xml:space="preserve">FFS: Details on triggering and/or CB construction (incl. potential Type-3 CB optimizations) / multiplexing </w:t>
      </w:r>
    </w:p>
    <w:p w14:paraId="4FF106E3" w14:textId="77777777" w:rsidR="00716CFB" w:rsidRPr="00A3766D" w:rsidRDefault="00716CFB" w:rsidP="00716CFB">
      <w:pPr>
        <w:rPr>
          <w:szCs w:val="20"/>
          <w:lang w:eastAsia="x-none"/>
        </w:rPr>
      </w:pPr>
    </w:p>
    <w:p w14:paraId="6CA20509" w14:textId="77777777" w:rsidR="00716CFB" w:rsidRPr="008530C0" w:rsidRDefault="00716CFB" w:rsidP="00716CFB">
      <w:pPr>
        <w:spacing w:before="100" w:beforeAutospacing="1" w:after="100" w:afterAutospacing="1" w:line="252" w:lineRule="auto"/>
        <w:rPr>
          <w:rStyle w:val="Strong"/>
          <w:b w:val="0"/>
          <w:bCs w:val="0"/>
          <w:szCs w:val="20"/>
          <w:lang w:val="en-GB" w:eastAsia="zh-CN"/>
        </w:rPr>
      </w:pPr>
      <w:r w:rsidRPr="008530C0">
        <w:rPr>
          <w:rStyle w:val="Strong"/>
          <w:szCs w:val="20"/>
          <w:highlight w:val="green"/>
          <w:lang w:val="en-GB" w:eastAsia="zh-CN"/>
        </w:rPr>
        <w:t>Agreements:</w:t>
      </w:r>
      <w:r w:rsidRPr="008530C0">
        <w:rPr>
          <w:rStyle w:val="Strong"/>
          <w:szCs w:val="20"/>
          <w:lang w:val="en-GB" w:eastAsia="zh-CN"/>
        </w:rPr>
        <w:t xml:space="preserve"> In the studies on PUCCH carrier switching for HARQ-ACK, PUCCH carrier switching for different cells operated is considered only for cells that are part of the active UL CA configuration.</w:t>
      </w:r>
    </w:p>
    <w:p w14:paraId="1EA80A8E" w14:textId="77777777" w:rsidR="00716CFB" w:rsidRPr="00A3766D" w:rsidRDefault="00716CFB" w:rsidP="00716CFB">
      <w:pPr>
        <w:spacing w:before="100" w:beforeAutospacing="1" w:line="252" w:lineRule="auto"/>
        <w:rPr>
          <w:szCs w:val="20"/>
          <w:lang w:eastAsia="ko-KR"/>
        </w:rPr>
      </w:pPr>
      <w:r w:rsidRPr="008530C0">
        <w:rPr>
          <w:rStyle w:val="Strong"/>
          <w:szCs w:val="20"/>
          <w:highlight w:val="green"/>
          <w:lang w:val="en-GB" w:eastAsia="zh-CN"/>
        </w:rPr>
        <w:t>Agreements</w:t>
      </w:r>
      <w:r w:rsidRPr="008530C0">
        <w:rPr>
          <w:rStyle w:val="Strong"/>
          <w:szCs w:val="20"/>
          <w:lang w:val="en-GB" w:eastAsia="zh-CN"/>
        </w:rPr>
        <w:t>: For the studies on SPS HARQ skipping for skipped SPS PDSCH, the further discussions should focus on the following reduced sets methods:</w:t>
      </w:r>
    </w:p>
    <w:p w14:paraId="2FA9ACCC" w14:textId="77777777" w:rsidR="00716CFB" w:rsidRPr="008530C0" w:rsidRDefault="00716CFB" w:rsidP="000271D6">
      <w:pPr>
        <w:numPr>
          <w:ilvl w:val="0"/>
          <w:numId w:val="36"/>
        </w:numPr>
        <w:spacing w:after="0" w:line="240" w:lineRule="auto"/>
        <w:rPr>
          <w:szCs w:val="20"/>
          <w:lang w:eastAsia="ko-KR"/>
        </w:rPr>
      </w:pPr>
      <w:r w:rsidRPr="008530C0">
        <w:rPr>
          <w:rStyle w:val="Strong"/>
          <w:szCs w:val="20"/>
          <w:lang w:val="en-GB" w:eastAsia="zh-CN"/>
        </w:rPr>
        <w:t>‘NACK skipping’ for (skipped) SPS PDSCH (Alt. 1)</w:t>
      </w:r>
    </w:p>
    <w:p w14:paraId="1B56E554" w14:textId="77777777" w:rsidR="00716CFB" w:rsidRPr="00A3766D" w:rsidRDefault="00716CFB" w:rsidP="000271D6">
      <w:pPr>
        <w:numPr>
          <w:ilvl w:val="1"/>
          <w:numId w:val="36"/>
        </w:numPr>
        <w:spacing w:after="0" w:line="240" w:lineRule="auto"/>
        <w:rPr>
          <w:szCs w:val="20"/>
          <w:lang w:eastAsia="ko-KR"/>
        </w:rPr>
      </w:pPr>
      <w:r w:rsidRPr="008530C0">
        <w:rPr>
          <w:rStyle w:val="Strong"/>
          <w:szCs w:val="20"/>
          <w:lang w:val="en-GB" w:eastAsia="zh-CN"/>
        </w:rPr>
        <w:t>FFS: details including at least when to skip the HARQ-ACK as well as NACK skipping configuration details (per SPS or group of SPS configurations etc.)</w:t>
      </w:r>
    </w:p>
    <w:p w14:paraId="6FA88B79" w14:textId="77777777" w:rsidR="00716CFB" w:rsidRPr="00A3766D" w:rsidRDefault="00716CFB" w:rsidP="000271D6">
      <w:pPr>
        <w:numPr>
          <w:ilvl w:val="1"/>
          <w:numId w:val="36"/>
        </w:numPr>
        <w:spacing w:after="0" w:line="240" w:lineRule="auto"/>
        <w:rPr>
          <w:szCs w:val="20"/>
          <w:lang w:eastAsia="ko-KR"/>
        </w:rPr>
      </w:pPr>
      <w:r w:rsidRPr="008530C0">
        <w:rPr>
          <w:rStyle w:val="Emphasis"/>
          <w:szCs w:val="20"/>
          <w:lang w:val="en-GB" w:eastAsia="zh-CN"/>
        </w:rPr>
        <w:t>Note: this alternative assumes inherently no identification of a skipped SPS PDSCH by the UE</w:t>
      </w:r>
    </w:p>
    <w:p w14:paraId="2FFB977F" w14:textId="77777777" w:rsidR="00716CFB" w:rsidRPr="00A3766D" w:rsidRDefault="00716CFB" w:rsidP="000271D6">
      <w:pPr>
        <w:numPr>
          <w:ilvl w:val="0"/>
          <w:numId w:val="36"/>
        </w:numPr>
        <w:spacing w:after="0" w:line="240" w:lineRule="auto"/>
        <w:rPr>
          <w:szCs w:val="20"/>
          <w:lang w:eastAsia="ko-KR"/>
        </w:rPr>
      </w:pPr>
      <w:r w:rsidRPr="008530C0">
        <w:rPr>
          <w:rStyle w:val="Strong"/>
          <w:szCs w:val="20"/>
          <w:lang w:val="en-GB" w:eastAsia="zh-CN"/>
        </w:rPr>
        <w:t>Dynamic indication of skipped SPS PDSCH occasions (Alt. 3)</w:t>
      </w:r>
    </w:p>
    <w:p w14:paraId="61EFA466" w14:textId="77777777" w:rsidR="00716CFB" w:rsidRPr="00A3766D" w:rsidRDefault="00716CFB" w:rsidP="000271D6">
      <w:pPr>
        <w:numPr>
          <w:ilvl w:val="1"/>
          <w:numId w:val="36"/>
        </w:numPr>
        <w:spacing w:after="0" w:line="240" w:lineRule="auto"/>
        <w:rPr>
          <w:szCs w:val="20"/>
          <w:lang w:eastAsia="ko-KR"/>
        </w:rPr>
      </w:pPr>
      <w:r w:rsidRPr="008530C0">
        <w:rPr>
          <w:rStyle w:val="Strong"/>
          <w:szCs w:val="20"/>
          <w:lang w:val="en-GB" w:eastAsia="zh-CN"/>
        </w:rPr>
        <w:t xml:space="preserve">FFS: details including dynamic indication methods such as </w:t>
      </w:r>
      <w:proofErr w:type="gramStart"/>
      <w:r w:rsidRPr="008530C0">
        <w:rPr>
          <w:rStyle w:val="Strong"/>
          <w:szCs w:val="20"/>
          <w:lang w:val="en-GB" w:eastAsia="zh-CN"/>
        </w:rPr>
        <w:t>e.g.</w:t>
      </w:r>
      <w:proofErr w:type="gramEnd"/>
      <w:r w:rsidRPr="008530C0">
        <w:rPr>
          <w:rStyle w:val="Strong"/>
          <w:szCs w:val="20"/>
          <w:lang w:val="en-GB" w:eastAsia="zh-CN"/>
        </w:rPr>
        <w:t xml:space="preserve"> DCI, MAC CE, specific DM-RS instead of SPS DM-RS, …</w:t>
      </w:r>
    </w:p>
    <w:p w14:paraId="4182BEE9" w14:textId="77777777" w:rsidR="00716CFB" w:rsidRPr="008530C0" w:rsidRDefault="00716CFB" w:rsidP="00716CFB">
      <w:pPr>
        <w:spacing w:line="252" w:lineRule="auto"/>
        <w:rPr>
          <w:rStyle w:val="Strong"/>
          <w:b w:val="0"/>
          <w:bCs w:val="0"/>
          <w:szCs w:val="20"/>
          <w:lang w:val="en-GB" w:eastAsia="zh-CN"/>
        </w:rPr>
      </w:pPr>
    </w:p>
    <w:p w14:paraId="4FE2D306" w14:textId="77777777" w:rsidR="00716CFB" w:rsidRPr="00A3766D" w:rsidRDefault="00716CFB" w:rsidP="00716CFB">
      <w:pPr>
        <w:spacing w:line="252" w:lineRule="auto"/>
        <w:rPr>
          <w:szCs w:val="20"/>
          <w:lang w:eastAsia="ko-KR"/>
        </w:rPr>
      </w:pPr>
      <w:r w:rsidRPr="008530C0">
        <w:rPr>
          <w:rStyle w:val="Strong"/>
          <w:szCs w:val="20"/>
          <w:highlight w:val="green"/>
          <w:lang w:val="en-GB" w:eastAsia="zh-CN"/>
        </w:rPr>
        <w:t>Agreements</w:t>
      </w:r>
      <w:r w:rsidRPr="008530C0">
        <w:rPr>
          <w:rStyle w:val="Strong"/>
          <w:szCs w:val="20"/>
          <w:lang w:val="en-GB" w:eastAsia="zh-CN"/>
        </w:rPr>
        <w:t xml:space="preserve">: </w:t>
      </w:r>
      <w:r w:rsidRPr="008530C0">
        <w:rPr>
          <w:rStyle w:val="Emphasis"/>
          <w:szCs w:val="20"/>
          <w:lang w:val="en-GB" w:eastAsia="zh-CN"/>
        </w:rPr>
        <w:t>For the studies on SPS HARQ payload size reduction (of non-skipped SPS PDSCH), the further discussions should focus on the following reduced sets of methods:</w:t>
      </w:r>
    </w:p>
    <w:p w14:paraId="4BC679FA" w14:textId="77777777" w:rsidR="00716CFB" w:rsidRPr="00A3766D" w:rsidRDefault="00716CFB" w:rsidP="000271D6">
      <w:pPr>
        <w:numPr>
          <w:ilvl w:val="0"/>
          <w:numId w:val="37"/>
        </w:numPr>
        <w:spacing w:after="0" w:line="240" w:lineRule="auto"/>
        <w:rPr>
          <w:szCs w:val="20"/>
          <w:lang w:eastAsia="ko-KR"/>
        </w:rPr>
      </w:pPr>
      <w:r w:rsidRPr="008530C0">
        <w:rPr>
          <w:rStyle w:val="Emphasis"/>
          <w:szCs w:val="20"/>
          <w:lang w:val="en-GB" w:eastAsia="zh-CN"/>
        </w:rPr>
        <w:t>ACK skipping (NACK-only) (Alt. 1)</w:t>
      </w:r>
    </w:p>
    <w:p w14:paraId="18423BC6" w14:textId="77777777" w:rsidR="00716CFB" w:rsidRPr="008530C0" w:rsidRDefault="00716CFB" w:rsidP="000271D6">
      <w:pPr>
        <w:numPr>
          <w:ilvl w:val="1"/>
          <w:numId w:val="37"/>
        </w:numPr>
        <w:spacing w:after="0" w:line="240" w:lineRule="auto"/>
        <w:rPr>
          <w:szCs w:val="20"/>
          <w:lang w:eastAsia="ko-KR"/>
        </w:rPr>
      </w:pPr>
      <w:r w:rsidRPr="008530C0">
        <w:rPr>
          <w:rStyle w:val="Emphasis"/>
          <w:szCs w:val="20"/>
          <w:lang w:val="en-GB" w:eastAsia="zh-CN"/>
        </w:rPr>
        <w:t>FFS: Details</w:t>
      </w:r>
    </w:p>
    <w:p w14:paraId="3FFBC723" w14:textId="77777777" w:rsidR="00716CFB" w:rsidRPr="00A3766D" w:rsidRDefault="00716CFB" w:rsidP="000271D6">
      <w:pPr>
        <w:numPr>
          <w:ilvl w:val="0"/>
          <w:numId w:val="37"/>
        </w:numPr>
        <w:spacing w:after="0" w:line="240" w:lineRule="auto"/>
        <w:rPr>
          <w:szCs w:val="20"/>
          <w:lang w:eastAsia="ko-KR"/>
        </w:rPr>
      </w:pPr>
      <w:r w:rsidRPr="008530C0">
        <w:rPr>
          <w:rStyle w:val="Emphasis"/>
          <w:szCs w:val="20"/>
          <w:lang w:val="en-GB" w:eastAsia="zh-CN"/>
        </w:rPr>
        <w:t>NACK skipping (ACK-only) (Alt. 2)</w:t>
      </w:r>
    </w:p>
    <w:p w14:paraId="39136A00" w14:textId="77777777" w:rsidR="00716CFB" w:rsidRPr="008530C0" w:rsidRDefault="00716CFB" w:rsidP="000271D6">
      <w:pPr>
        <w:numPr>
          <w:ilvl w:val="1"/>
          <w:numId w:val="37"/>
        </w:numPr>
        <w:spacing w:after="0" w:line="240" w:lineRule="auto"/>
        <w:rPr>
          <w:szCs w:val="20"/>
          <w:lang w:eastAsia="ko-KR"/>
        </w:rPr>
      </w:pPr>
      <w:r w:rsidRPr="008530C0">
        <w:rPr>
          <w:rStyle w:val="Emphasis"/>
          <w:szCs w:val="20"/>
          <w:lang w:val="en-GB" w:eastAsia="zh-CN"/>
        </w:rPr>
        <w:t>FFS: Details</w:t>
      </w:r>
    </w:p>
    <w:p w14:paraId="38D64523" w14:textId="77777777" w:rsidR="00716CFB" w:rsidRPr="008530C0" w:rsidRDefault="00716CFB" w:rsidP="000271D6">
      <w:pPr>
        <w:numPr>
          <w:ilvl w:val="0"/>
          <w:numId w:val="37"/>
        </w:numPr>
        <w:spacing w:after="0" w:line="240" w:lineRule="auto"/>
        <w:rPr>
          <w:szCs w:val="20"/>
          <w:lang w:eastAsia="ko-KR"/>
        </w:rPr>
      </w:pPr>
      <w:r w:rsidRPr="008530C0">
        <w:rPr>
          <w:rStyle w:val="Emphasis"/>
          <w:szCs w:val="20"/>
          <w:lang w:val="en-GB" w:eastAsia="zh-CN"/>
        </w:rPr>
        <w:t>HARQ bundling / compression (Alt. 3)</w:t>
      </w:r>
    </w:p>
    <w:p w14:paraId="0F271FF7" w14:textId="77777777" w:rsidR="00716CFB" w:rsidRPr="00A3766D" w:rsidRDefault="00716CFB" w:rsidP="000271D6">
      <w:pPr>
        <w:numPr>
          <w:ilvl w:val="1"/>
          <w:numId w:val="37"/>
        </w:numPr>
        <w:spacing w:after="0" w:line="240" w:lineRule="auto"/>
        <w:rPr>
          <w:szCs w:val="20"/>
          <w:lang w:eastAsia="ko-KR"/>
        </w:rPr>
      </w:pPr>
      <w:r w:rsidRPr="008530C0">
        <w:rPr>
          <w:rStyle w:val="Emphasis"/>
          <w:szCs w:val="20"/>
          <w:lang w:val="en-GB" w:eastAsia="zh-CN"/>
        </w:rPr>
        <w:t>FFS: Details including HARQ bundling / compression window, bundling / compression technique</w:t>
      </w:r>
    </w:p>
    <w:p w14:paraId="6B020ECF" w14:textId="77777777" w:rsidR="00716CFB" w:rsidRPr="00A3766D" w:rsidRDefault="00716CFB" w:rsidP="000271D6">
      <w:pPr>
        <w:numPr>
          <w:ilvl w:val="0"/>
          <w:numId w:val="37"/>
        </w:numPr>
        <w:spacing w:after="0" w:line="240" w:lineRule="auto"/>
        <w:rPr>
          <w:szCs w:val="20"/>
          <w:lang w:eastAsia="ko-KR"/>
        </w:rPr>
      </w:pPr>
      <w:r w:rsidRPr="008530C0">
        <w:rPr>
          <w:rStyle w:val="Emphasis"/>
          <w:szCs w:val="20"/>
          <w:lang w:val="en-GB" w:eastAsia="zh-CN"/>
        </w:rPr>
        <w:t>HARQ-ACK disabling /skipping for certain SPS configurations (Alt. 4)</w:t>
      </w:r>
    </w:p>
    <w:p w14:paraId="48FF115C" w14:textId="77777777" w:rsidR="00716CFB" w:rsidRPr="00A3766D" w:rsidRDefault="00716CFB" w:rsidP="000271D6">
      <w:pPr>
        <w:numPr>
          <w:ilvl w:val="1"/>
          <w:numId w:val="37"/>
        </w:numPr>
        <w:spacing w:after="0" w:line="240" w:lineRule="auto"/>
        <w:rPr>
          <w:szCs w:val="20"/>
          <w:lang w:eastAsia="ko-KR"/>
        </w:rPr>
      </w:pPr>
      <w:r w:rsidRPr="008530C0">
        <w:rPr>
          <w:rStyle w:val="Emphasis"/>
          <w:szCs w:val="20"/>
          <w:lang w:val="en-GB" w:eastAsia="zh-CN"/>
        </w:rPr>
        <w:t>The skipping / disabling is higher-layer configured per SPS configuration</w:t>
      </w:r>
    </w:p>
    <w:p w14:paraId="7C49E17E" w14:textId="77777777" w:rsidR="00716CFB" w:rsidRPr="00A3766D" w:rsidRDefault="00716CFB" w:rsidP="000271D6">
      <w:pPr>
        <w:numPr>
          <w:ilvl w:val="1"/>
          <w:numId w:val="37"/>
        </w:numPr>
        <w:spacing w:after="0" w:line="240" w:lineRule="auto"/>
        <w:rPr>
          <w:szCs w:val="20"/>
          <w:lang w:eastAsia="ko-KR"/>
        </w:rPr>
      </w:pPr>
      <w:r w:rsidRPr="008530C0">
        <w:rPr>
          <w:rStyle w:val="Emphasis"/>
          <w:szCs w:val="20"/>
          <w:lang w:val="en-GB" w:eastAsia="zh-CN"/>
        </w:rPr>
        <w:t>FFS: HARQ-ACK skipping behaviour for Type 1 CB</w:t>
      </w:r>
    </w:p>
    <w:p w14:paraId="395C8E44" w14:textId="77777777" w:rsidR="00716CFB" w:rsidRPr="009F0F2D" w:rsidRDefault="00716CFB" w:rsidP="00716CFB">
      <w:pPr>
        <w:rPr>
          <w:lang w:val="en-GB" w:eastAsia="ja-JP"/>
        </w:rPr>
      </w:pPr>
    </w:p>
    <w:p w14:paraId="2ECAAB55" w14:textId="77777777" w:rsidR="00716CFB" w:rsidRDefault="00716CFB" w:rsidP="00716CFB">
      <w:pPr>
        <w:pStyle w:val="Heading2"/>
      </w:pPr>
      <w:r>
        <w:t>5.3</w:t>
      </w:r>
      <w:r>
        <w:tab/>
        <w:t>Agreements in RAN1#104-e</w:t>
      </w:r>
    </w:p>
    <w:p w14:paraId="301BB38C" w14:textId="77777777" w:rsidR="00716CFB" w:rsidRPr="00A3766D" w:rsidRDefault="00716CFB" w:rsidP="00716CFB">
      <w:pPr>
        <w:jc w:val="both"/>
        <w:rPr>
          <w:szCs w:val="20"/>
          <w:highlight w:val="green"/>
        </w:rPr>
      </w:pPr>
      <w:r w:rsidRPr="00A3766D">
        <w:rPr>
          <w:szCs w:val="20"/>
          <w:highlight w:val="green"/>
        </w:rPr>
        <w:t>Agreements:</w:t>
      </w:r>
    </w:p>
    <w:p w14:paraId="31C3C944" w14:textId="77777777" w:rsidR="00716CFB" w:rsidRPr="00A3766D" w:rsidRDefault="00716CFB" w:rsidP="000271D6">
      <w:pPr>
        <w:numPr>
          <w:ilvl w:val="0"/>
          <w:numId w:val="38"/>
        </w:numPr>
        <w:spacing w:after="0" w:line="240" w:lineRule="auto"/>
        <w:jc w:val="both"/>
        <w:rPr>
          <w:rFonts w:ascii="Times New Roman" w:hAnsi="Times New Roman"/>
          <w:szCs w:val="20"/>
          <w:lang w:eastAsia="zh-CN"/>
        </w:rPr>
      </w:pPr>
      <w:r w:rsidRPr="00A3766D">
        <w:rPr>
          <w:szCs w:val="20"/>
        </w:rPr>
        <w:t xml:space="preserve">Support </w:t>
      </w:r>
      <w:r w:rsidRPr="00A3766D">
        <w:rPr>
          <w:szCs w:val="20"/>
          <w:lang w:eastAsia="zh-CN"/>
        </w:rPr>
        <w:t xml:space="preserve">deferring </w:t>
      </w:r>
      <w:bookmarkStart w:id="52" w:name="_Hlk62406356"/>
      <w:r w:rsidRPr="00A3766D">
        <w:rPr>
          <w:szCs w:val="20"/>
          <w:lang w:eastAsia="zh-CN"/>
        </w:rPr>
        <w:t xml:space="preserve">SPS HARQ-ACK dropped due to TDD specific collisions until a next </w:t>
      </w:r>
      <w:r w:rsidRPr="00FB7E5E">
        <w:rPr>
          <w:szCs w:val="20"/>
          <w:lang w:eastAsia="zh-CN"/>
        </w:rPr>
        <w:t>available PUCCH in Rel-17</w:t>
      </w:r>
      <w:bookmarkEnd w:id="52"/>
      <w:r w:rsidRPr="00FB7E5E">
        <w:rPr>
          <w:szCs w:val="20"/>
          <w:lang w:eastAsia="zh-CN"/>
        </w:rPr>
        <w:t xml:space="preserve"> based on semi-static configuration o</w:t>
      </w:r>
      <w:r w:rsidRPr="00A3766D">
        <w:rPr>
          <w:szCs w:val="20"/>
          <w:lang w:eastAsia="zh-CN"/>
        </w:rPr>
        <w:t>f slot format</w:t>
      </w:r>
    </w:p>
    <w:p w14:paraId="3F0D1384" w14:textId="77777777" w:rsidR="00716CFB" w:rsidRPr="0044331E" w:rsidRDefault="00716CFB" w:rsidP="00716CFB">
      <w:pPr>
        <w:pStyle w:val="ListParagraph"/>
        <w:numPr>
          <w:ilvl w:val="1"/>
          <w:numId w:val="20"/>
        </w:numPr>
        <w:spacing w:line="240" w:lineRule="auto"/>
        <w:contextualSpacing/>
        <w:jc w:val="both"/>
        <w:rPr>
          <w:rFonts w:cs="Calibri"/>
          <w:szCs w:val="20"/>
        </w:rPr>
      </w:pPr>
      <w:r w:rsidRPr="0044331E">
        <w:rPr>
          <w:szCs w:val="20"/>
          <w:lang w:eastAsia="zh-CN"/>
        </w:rPr>
        <w:t>FFS: Details (including possible conditions for such a deferring, whether or not to consider semi-statically configured flexible symbols for PUCCH availability, etc.)</w:t>
      </w:r>
    </w:p>
    <w:p w14:paraId="73B27250" w14:textId="77777777" w:rsidR="00716CFB" w:rsidRPr="0044331E" w:rsidRDefault="00716CFB" w:rsidP="00716CFB">
      <w:pPr>
        <w:pStyle w:val="ListParagraph"/>
        <w:numPr>
          <w:ilvl w:val="1"/>
          <w:numId w:val="20"/>
        </w:numPr>
        <w:spacing w:line="240" w:lineRule="auto"/>
        <w:contextualSpacing/>
        <w:jc w:val="both"/>
        <w:rPr>
          <w:rFonts w:cs="Calibri"/>
          <w:szCs w:val="20"/>
        </w:rPr>
      </w:pPr>
      <w:r w:rsidRPr="0044331E">
        <w:rPr>
          <w:szCs w:val="20"/>
          <w:lang w:eastAsia="zh-CN"/>
        </w:rPr>
        <w:t>Aim for minimal standardization efforts and UE complexity in implementation</w:t>
      </w:r>
    </w:p>
    <w:p w14:paraId="1FD84C38" w14:textId="77777777" w:rsidR="00716CFB" w:rsidRPr="00A3766D" w:rsidRDefault="00716CFB" w:rsidP="00716CFB">
      <w:pPr>
        <w:jc w:val="both"/>
      </w:pPr>
    </w:p>
    <w:p w14:paraId="47F0BC36" w14:textId="77777777" w:rsidR="00716CFB" w:rsidRPr="00A3766D" w:rsidRDefault="00716CFB" w:rsidP="00716CFB">
      <w:pPr>
        <w:rPr>
          <w:lang w:eastAsia="x-none"/>
        </w:rPr>
      </w:pPr>
      <w:r w:rsidRPr="00A3766D">
        <w:rPr>
          <w:lang w:eastAsia="x-none"/>
        </w:rPr>
        <w:t>Update on 1/28 email:</w:t>
      </w:r>
    </w:p>
    <w:p w14:paraId="79714279" w14:textId="77777777" w:rsidR="00716CFB" w:rsidRPr="00FB7E5E" w:rsidRDefault="00716CFB" w:rsidP="00716CFB">
      <w:pPr>
        <w:rPr>
          <w:highlight w:val="green"/>
          <w:lang w:eastAsia="x-none"/>
        </w:rPr>
      </w:pPr>
      <w:bookmarkStart w:id="53" w:name="_Hlk62747561"/>
      <w:r w:rsidRPr="00FB7E5E">
        <w:rPr>
          <w:highlight w:val="green"/>
          <w:lang w:eastAsia="x-none"/>
        </w:rPr>
        <w:t>Agreements:</w:t>
      </w:r>
    </w:p>
    <w:p w14:paraId="09101A84" w14:textId="77777777" w:rsidR="00716CFB" w:rsidRPr="00A3766D" w:rsidRDefault="00716CFB" w:rsidP="00716CFB">
      <w:pPr>
        <w:jc w:val="both"/>
        <w:rPr>
          <w:szCs w:val="20"/>
        </w:rPr>
      </w:pPr>
      <w:r w:rsidRPr="00A3766D">
        <w:rPr>
          <w:szCs w:val="20"/>
        </w:rPr>
        <w:t xml:space="preserve">Further down-select between the following two options for SPS HARQ-ACK deferral: </w:t>
      </w:r>
    </w:p>
    <w:p w14:paraId="49D5E57C" w14:textId="77777777" w:rsidR="00716CFB" w:rsidRPr="00515C89" w:rsidRDefault="00716CFB" w:rsidP="00716CFB">
      <w:pPr>
        <w:pStyle w:val="ListParagraph"/>
        <w:numPr>
          <w:ilvl w:val="0"/>
          <w:numId w:val="20"/>
        </w:numPr>
        <w:spacing w:after="180" w:line="240" w:lineRule="auto"/>
        <w:contextualSpacing/>
        <w:jc w:val="both"/>
        <w:rPr>
          <w:szCs w:val="20"/>
          <w:lang w:val="en-US"/>
        </w:rPr>
      </w:pPr>
      <w:r w:rsidRPr="00515C89">
        <w:rPr>
          <w:szCs w:val="20"/>
          <w:lang w:val="en-US"/>
        </w:rPr>
        <w:t xml:space="preserve">Option 1: </w:t>
      </w:r>
      <w:r w:rsidRPr="00515C89">
        <w:rPr>
          <w:szCs w:val="20"/>
          <w:lang w:eastAsia="zh-CN"/>
        </w:rPr>
        <w:t xml:space="preserve">Joint RRC configuration of the SPS HARQ-ACK deferral per PUCCH cell group </w:t>
      </w:r>
    </w:p>
    <w:p w14:paraId="2DD1B458" w14:textId="77777777" w:rsidR="00716CFB" w:rsidRPr="00515C89" w:rsidRDefault="00716CFB" w:rsidP="00716CFB">
      <w:pPr>
        <w:pStyle w:val="ListParagraph"/>
        <w:numPr>
          <w:ilvl w:val="1"/>
          <w:numId w:val="20"/>
        </w:numPr>
        <w:spacing w:after="180" w:line="240" w:lineRule="auto"/>
        <w:contextualSpacing/>
        <w:jc w:val="both"/>
        <w:rPr>
          <w:i/>
          <w:iCs/>
          <w:szCs w:val="20"/>
          <w:lang w:val="en-US"/>
        </w:rPr>
      </w:pPr>
      <w:r w:rsidRPr="00515C89">
        <w:rPr>
          <w:i/>
          <w:iCs/>
          <w:szCs w:val="20"/>
          <w:lang w:eastAsia="zh-CN"/>
        </w:rPr>
        <w:t>Note: any SPS HARQ-ACK within a PUCCH cell group in principle is subject to deferral</w:t>
      </w:r>
    </w:p>
    <w:p w14:paraId="610055D4" w14:textId="77777777" w:rsidR="00716CFB" w:rsidRPr="00515C89" w:rsidRDefault="00716CFB" w:rsidP="00716CFB">
      <w:pPr>
        <w:pStyle w:val="ListParagraph"/>
        <w:numPr>
          <w:ilvl w:val="0"/>
          <w:numId w:val="22"/>
        </w:numPr>
        <w:spacing w:after="180" w:line="240" w:lineRule="auto"/>
        <w:contextualSpacing/>
        <w:jc w:val="both"/>
        <w:rPr>
          <w:szCs w:val="20"/>
          <w:lang w:val="en-US"/>
        </w:rPr>
      </w:pPr>
      <w:r w:rsidRPr="00515C89">
        <w:rPr>
          <w:szCs w:val="20"/>
          <w:lang w:val="en-US"/>
        </w:rPr>
        <w:t>Option 2: The SPS HARQ-ACK deferral is configured per SPS configuration</w:t>
      </w:r>
    </w:p>
    <w:p w14:paraId="64E99941" w14:textId="77777777" w:rsidR="00716CFB" w:rsidRPr="00515C89" w:rsidRDefault="00716CFB" w:rsidP="00716CFB">
      <w:pPr>
        <w:pStyle w:val="ListParagraph"/>
        <w:numPr>
          <w:ilvl w:val="1"/>
          <w:numId w:val="22"/>
        </w:numPr>
        <w:spacing w:after="180" w:line="240" w:lineRule="auto"/>
        <w:contextualSpacing/>
        <w:jc w:val="both"/>
        <w:rPr>
          <w:i/>
          <w:iCs/>
          <w:szCs w:val="20"/>
          <w:lang w:val="en-US"/>
        </w:rPr>
      </w:pPr>
      <w:r w:rsidRPr="00515C89">
        <w:rPr>
          <w:i/>
          <w:iCs/>
          <w:szCs w:val="20"/>
          <w:lang w:val="en-US"/>
        </w:rPr>
        <w:lastRenderedPageBreak/>
        <w:t xml:space="preserve">Note: part of </w:t>
      </w:r>
      <w:proofErr w:type="spellStart"/>
      <w:r w:rsidRPr="00515C89">
        <w:rPr>
          <w:i/>
          <w:iCs/>
          <w:szCs w:val="20"/>
          <w:lang w:val="en-US"/>
        </w:rPr>
        <w:t>sps</w:t>
      </w:r>
      <w:proofErr w:type="spellEnd"/>
      <w:r w:rsidRPr="00515C89">
        <w:rPr>
          <w:i/>
          <w:iCs/>
          <w:szCs w:val="20"/>
          <w:lang w:val="en-US"/>
        </w:rPr>
        <w:t>-config, only HARQ-ACK of SPS PDSCH configurations configured for deferral is in principle subject to deferral</w:t>
      </w:r>
    </w:p>
    <w:bookmarkEnd w:id="53"/>
    <w:p w14:paraId="70A93A63" w14:textId="77777777" w:rsidR="00716CFB" w:rsidRPr="00A3766D" w:rsidRDefault="00716CFB" w:rsidP="00716CFB">
      <w:pPr>
        <w:rPr>
          <w:lang w:eastAsia="x-none"/>
        </w:rPr>
      </w:pPr>
    </w:p>
    <w:p w14:paraId="2731D7C2" w14:textId="77777777" w:rsidR="00716CFB" w:rsidRPr="00A3766D" w:rsidRDefault="00716CFB" w:rsidP="00716CFB">
      <w:pPr>
        <w:jc w:val="both"/>
        <w:rPr>
          <w:rFonts w:ascii="Times New Roman" w:hAnsi="Times New Roman"/>
          <w:szCs w:val="20"/>
          <w:lang w:eastAsia="zh-CN"/>
        </w:rPr>
      </w:pPr>
      <w:r w:rsidRPr="00A3766D">
        <w:rPr>
          <w:rFonts w:ascii="Times New Roman" w:hAnsi="Times New Roman"/>
          <w:szCs w:val="20"/>
          <w:highlight w:val="green"/>
        </w:rPr>
        <w:t>Agreements</w:t>
      </w:r>
      <w:r w:rsidRPr="00A3766D">
        <w:rPr>
          <w:rFonts w:ascii="Times New Roman" w:hAnsi="Times New Roman"/>
          <w:szCs w:val="20"/>
        </w:rPr>
        <w:t>: Support s</w:t>
      </w:r>
      <w:r w:rsidRPr="00FB7E5E">
        <w:rPr>
          <w:rFonts w:ascii="Times New Roman" w:hAnsi="Times New Roman"/>
          <w:szCs w:val="20"/>
          <w:lang w:eastAsia="zh-CN"/>
        </w:rPr>
        <w:t>ub-slot based PUCCH repetition for HARQ-ACK based on the Rel-16 PUCCH procedure for slot-based PUCCH appli</w:t>
      </w:r>
      <w:r w:rsidRPr="00A3766D">
        <w:rPr>
          <w:rFonts w:ascii="Times New Roman" w:hAnsi="Times New Roman"/>
          <w:szCs w:val="20"/>
          <w:lang w:eastAsia="zh-CN"/>
        </w:rPr>
        <w:t>ed to sub-slot based PUCCH</w:t>
      </w:r>
    </w:p>
    <w:p w14:paraId="3E2F079E" w14:textId="77777777" w:rsidR="00716CFB" w:rsidRPr="00A3766D" w:rsidRDefault="00716CFB" w:rsidP="00716CFB">
      <w:pPr>
        <w:numPr>
          <w:ilvl w:val="0"/>
          <w:numId w:val="22"/>
        </w:numPr>
        <w:spacing w:after="0" w:line="240" w:lineRule="auto"/>
        <w:jc w:val="both"/>
        <w:rPr>
          <w:rFonts w:ascii="Times New Roman" w:hAnsi="Times New Roman"/>
          <w:szCs w:val="20"/>
          <w:lang w:eastAsia="zh-CN"/>
        </w:rPr>
      </w:pPr>
      <w:r w:rsidRPr="00A3766D">
        <w:rPr>
          <w:rFonts w:ascii="Times New Roman" w:hAnsi="Times New Roman"/>
          <w:szCs w:val="20"/>
          <w:lang w:eastAsia="zh-CN"/>
        </w:rPr>
        <w:t>Note: the intention is to take the Rel-16 slot-based PUCCH by replacing with “sub-slot” appropriately, without further optimization unless necessary</w:t>
      </w:r>
    </w:p>
    <w:p w14:paraId="2D43FF95" w14:textId="77777777" w:rsidR="00716CFB" w:rsidRPr="002277F4" w:rsidRDefault="00716CFB" w:rsidP="00716CFB">
      <w:pPr>
        <w:pStyle w:val="ListParagraph"/>
        <w:numPr>
          <w:ilvl w:val="0"/>
          <w:numId w:val="21"/>
        </w:numPr>
        <w:spacing w:before="100" w:after="100" w:line="240" w:lineRule="auto"/>
        <w:contextualSpacing/>
        <w:jc w:val="both"/>
        <w:rPr>
          <w:rFonts w:ascii="Times New Roman" w:hAnsi="Times New Roman"/>
          <w:szCs w:val="20"/>
        </w:rPr>
      </w:pPr>
      <w:r w:rsidRPr="002277F4">
        <w:rPr>
          <w:rFonts w:ascii="Times New Roman" w:hAnsi="Times New Roman"/>
          <w:szCs w:val="20"/>
        </w:rPr>
        <w:t>FFS whether or not there is any restriction for the applicability of s</w:t>
      </w:r>
      <w:r w:rsidRPr="002277F4">
        <w:rPr>
          <w:rFonts w:ascii="Times New Roman" w:hAnsi="Times New Roman"/>
          <w:szCs w:val="20"/>
          <w:lang w:eastAsia="zh-CN"/>
        </w:rPr>
        <w:t>ub-slot based PUCCH repetition for HARQ-ACK</w:t>
      </w:r>
    </w:p>
    <w:p w14:paraId="24B0C009" w14:textId="77777777" w:rsidR="00716CFB" w:rsidRPr="002277F4" w:rsidRDefault="00716CFB" w:rsidP="00716CFB">
      <w:pPr>
        <w:pStyle w:val="ListParagraph"/>
        <w:numPr>
          <w:ilvl w:val="0"/>
          <w:numId w:val="21"/>
        </w:numPr>
        <w:spacing w:before="100" w:after="100" w:line="240" w:lineRule="auto"/>
        <w:contextualSpacing/>
        <w:jc w:val="both"/>
        <w:rPr>
          <w:rFonts w:ascii="Times New Roman" w:hAnsi="Times New Roman"/>
          <w:szCs w:val="20"/>
        </w:rPr>
      </w:pPr>
      <w:r w:rsidRPr="002277F4">
        <w:rPr>
          <w:rFonts w:ascii="Times New Roman" w:hAnsi="Times New Roman"/>
          <w:szCs w:val="20"/>
        </w:rPr>
        <w:t>Dynamic repetition indication is supported also for sub-slot based PUCCH in Rel-17</w:t>
      </w:r>
    </w:p>
    <w:p w14:paraId="2BC3E8FF" w14:textId="77777777" w:rsidR="00716CFB" w:rsidRPr="002277F4" w:rsidRDefault="00716CFB" w:rsidP="00716CFB">
      <w:pPr>
        <w:pStyle w:val="ListParagraph"/>
        <w:numPr>
          <w:ilvl w:val="1"/>
          <w:numId w:val="21"/>
        </w:numPr>
        <w:spacing w:before="100" w:after="100" w:line="240" w:lineRule="auto"/>
        <w:contextualSpacing/>
        <w:jc w:val="both"/>
        <w:rPr>
          <w:rFonts w:ascii="Times New Roman" w:hAnsi="Times New Roman"/>
          <w:szCs w:val="20"/>
        </w:rPr>
      </w:pPr>
      <w:r w:rsidRPr="002277F4">
        <w:rPr>
          <w:rFonts w:ascii="Times New Roman" w:hAnsi="Times New Roman"/>
          <w:szCs w:val="20"/>
        </w:rPr>
        <w:t xml:space="preserve">FFS: if the method to be specified in </w:t>
      </w:r>
      <w:proofErr w:type="spellStart"/>
      <w:r w:rsidRPr="002277F4">
        <w:rPr>
          <w:rFonts w:ascii="Times New Roman" w:hAnsi="Times New Roman"/>
          <w:szCs w:val="20"/>
        </w:rPr>
        <w:t>Cov</w:t>
      </w:r>
      <w:proofErr w:type="spellEnd"/>
      <w:r w:rsidRPr="002277F4">
        <w:rPr>
          <w:rFonts w:ascii="Times New Roman" w:hAnsi="Times New Roman"/>
          <w:szCs w:val="20"/>
        </w:rPr>
        <w:t xml:space="preserve">. </w:t>
      </w:r>
      <w:proofErr w:type="spellStart"/>
      <w:r w:rsidRPr="002277F4">
        <w:rPr>
          <w:rFonts w:ascii="Times New Roman" w:hAnsi="Times New Roman"/>
          <w:szCs w:val="20"/>
        </w:rPr>
        <w:t>Enh</w:t>
      </w:r>
      <w:proofErr w:type="spellEnd"/>
      <w:r w:rsidRPr="002277F4">
        <w:rPr>
          <w:rFonts w:ascii="Times New Roman" w:hAnsi="Times New Roman"/>
          <w:szCs w:val="20"/>
        </w:rPr>
        <w:t xml:space="preserve"> WI for slot-based PUCCH repetition can be directly applied to sub-slot PUCCH or if changes are needed</w:t>
      </w:r>
    </w:p>
    <w:p w14:paraId="15CE3C4E" w14:textId="77777777" w:rsidR="00716CFB" w:rsidRPr="00A3766D" w:rsidRDefault="00716CFB" w:rsidP="00716CFB">
      <w:pPr>
        <w:rPr>
          <w:rFonts w:ascii="Times New Roman" w:hAnsi="Times New Roman"/>
          <w:sz w:val="36"/>
          <w:szCs w:val="36"/>
        </w:rPr>
      </w:pPr>
    </w:p>
    <w:p w14:paraId="23EC429F" w14:textId="77777777" w:rsidR="00716CFB" w:rsidRPr="00A3766D" w:rsidRDefault="00716CFB" w:rsidP="00716CFB">
      <w:pPr>
        <w:jc w:val="both"/>
        <w:rPr>
          <w:rFonts w:ascii="Times New Roman" w:hAnsi="Times New Roman"/>
          <w:szCs w:val="20"/>
          <w:lang w:eastAsia="zh-CN"/>
        </w:rPr>
      </w:pPr>
      <w:r w:rsidRPr="00A3766D">
        <w:rPr>
          <w:rFonts w:ascii="Times New Roman" w:hAnsi="Times New Roman"/>
          <w:szCs w:val="20"/>
          <w:highlight w:val="green"/>
        </w:rPr>
        <w:t>Agreements</w:t>
      </w:r>
      <w:r w:rsidRPr="00A3766D">
        <w:rPr>
          <w:rFonts w:ascii="Times New Roman" w:hAnsi="Times New Roman"/>
          <w:szCs w:val="20"/>
        </w:rPr>
        <w:t xml:space="preserve">: Support </w:t>
      </w:r>
      <w:r w:rsidRPr="00FB7E5E">
        <w:rPr>
          <w:rFonts w:ascii="Times New Roman" w:hAnsi="Times New Roman"/>
          <w:szCs w:val="20"/>
          <w:lang w:eastAsia="zh-CN"/>
        </w:rPr>
        <w:t xml:space="preserve">PUCCH repetition for PUCCH formats 0 and 2 at least for sub-slot based PUCCH repetition. </w:t>
      </w:r>
    </w:p>
    <w:p w14:paraId="39C48FC6" w14:textId="77777777" w:rsidR="00716CFB" w:rsidRPr="002277F4" w:rsidRDefault="00716CFB" w:rsidP="00716CFB">
      <w:pPr>
        <w:pStyle w:val="ListParagraph"/>
        <w:numPr>
          <w:ilvl w:val="0"/>
          <w:numId w:val="21"/>
        </w:numPr>
        <w:spacing w:before="100" w:after="100" w:line="240" w:lineRule="auto"/>
        <w:contextualSpacing/>
        <w:jc w:val="both"/>
        <w:rPr>
          <w:rFonts w:ascii="Times New Roman" w:hAnsi="Times New Roman"/>
          <w:szCs w:val="20"/>
        </w:rPr>
      </w:pPr>
      <w:r w:rsidRPr="002277F4">
        <w:rPr>
          <w:rFonts w:ascii="Times New Roman" w:hAnsi="Times New Roman"/>
          <w:szCs w:val="20"/>
          <w:lang w:eastAsia="zh-CN"/>
        </w:rPr>
        <w:t>FFS: Support for slot-based PUCCH repetition</w:t>
      </w:r>
    </w:p>
    <w:p w14:paraId="44CC79BE" w14:textId="77777777" w:rsidR="00716CFB" w:rsidRPr="00A3766D" w:rsidRDefault="00716CFB" w:rsidP="00716CFB">
      <w:pPr>
        <w:rPr>
          <w:lang w:eastAsia="x-none"/>
        </w:rPr>
      </w:pPr>
    </w:p>
    <w:p w14:paraId="73674D8E" w14:textId="77777777" w:rsidR="00716CFB" w:rsidRPr="00A3766D" w:rsidRDefault="00716CFB" w:rsidP="00716CFB">
      <w:pPr>
        <w:spacing w:line="252" w:lineRule="auto"/>
        <w:rPr>
          <w:rFonts w:ascii="Times New Roman" w:eastAsia="Calibri" w:hAnsi="Times New Roman"/>
        </w:rPr>
      </w:pPr>
    </w:p>
    <w:p w14:paraId="5D173120" w14:textId="77777777" w:rsidR="00716CFB" w:rsidRPr="00A3766D" w:rsidRDefault="00716CFB" w:rsidP="00716CFB">
      <w:r w:rsidRPr="00A3766D">
        <w:rPr>
          <w:highlight w:val="green"/>
        </w:rPr>
        <w:t>Agreements</w:t>
      </w:r>
      <w:r w:rsidRPr="00A3766D">
        <w:t xml:space="preserve">: Rel-16 UCI </w:t>
      </w:r>
      <w:proofErr w:type="gramStart"/>
      <w:r w:rsidRPr="00A3766D">
        <w:t>multiplexing  /</w:t>
      </w:r>
      <w:proofErr w:type="gramEnd"/>
      <w:r w:rsidRPr="00FB7E5E">
        <w:t xml:space="preserve"> PUCCH overriding rules are reused for deferred SPS HARQ-ACK in the target slot, if applicable.</w:t>
      </w:r>
    </w:p>
    <w:p w14:paraId="5DC4923B" w14:textId="77777777" w:rsidR="00716CFB" w:rsidRPr="00A3766D" w:rsidRDefault="00716CFB" w:rsidP="00716CFB">
      <w:pPr>
        <w:spacing w:beforeLines="50" w:before="120" w:line="252" w:lineRule="auto"/>
        <w:rPr>
          <w:rFonts w:ascii="Times New Roman" w:eastAsia="Calibri" w:hAnsi="Times New Roman"/>
          <w:szCs w:val="20"/>
          <w:lang w:eastAsia="ko-KR"/>
        </w:rPr>
      </w:pPr>
      <w:r w:rsidRPr="00A3766D">
        <w:rPr>
          <w:szCs w:val="20"/>
          <w:highlight w:val="green"/>
        </w:rPr>
        <w:t>Agreements</w:t>
      </w:r>
      <w:r w:rsidRPr="00A3766D">
        <w:rPr>
          <w:szCs w:val="20"/>
        </w:rPr>
        <w:t xml:space="preserve">: </w:t>
      </w:r>
      <w:r w:rsidRPr="00A3766D">
        <w:rPr>
          <w:rFonts w:ascii="Times New Roman" w:eastAsia="Calibri" w:hAnsi="Times New Roman"/>
          <w:szCs w:val="20"/>
          <w:lang w:eastAsia="ko-KR"/>
        </w:rPr>
        <w:t xml:space="preserve">For SPS HARQ-ACK, the deferral from the initial slot/sub-slot determined by </w:t>
      </w:r>
      <w:r w:rsidRPr="00A3766D">
        <w:rPr>
          <w:rFonts w:ascii="Times New Roman" w:eastAsia="Calibri" w:hAnsi="Times New Roman"/>
          <w:i/>
          <w:szCs w:val="20"/>
          <w:lang w:eastAsia="ko-KR"/>
        </w:rPr>
        <w:t>k1</w:t>
      </w:r>
      <w:r w:rsidRPr="00A3766D">
        <w:rPr>
          <w:rFonts w:ascii="Times New Roman" w:eastAsia="Calibri" w:hAnsi="Times New Roman"/>
          <w:szCs w:val="20"/>
          <w:lang w:eastAsia="ko-KR"/>
        </w:rPr>
        <w:t xml:space="preserve"> in the activation DCI to the target slot/sub-slot determined by </w:t>
      </w:r>
      <w:r w:rsidRPr="00A3766D">
        <w:rPr>
          <w:rFonts w:ascii="Times New Roman" w:eastAsia="Calibri" w:hAnsi="Times New Roman"/>
          <w:i/>
          <w:szCs w:val="20"/>
          <w:lang w:eastAsia="ko-KR"/>
        </w:rPr>
        <w:t>k1</w:t>
      </w:r>
      <w:r w:rsidRPr="00A3766D">
        <w:rPr>
          <w:rFonts w:ascii="Times New Roman" w:eastAsia="Calibri" w:hAnsi="Times New Roman"/>
          <w:szCs w:val="20"/>
          <w:lang w:eastAsia="ko-KR"/>
        </w:rPr>
        <w:t>+</w:t>
      </w:r>
      <w:r w:rsidRPr="00A3766D">
        <w:rPr>
          <w:rFonts w:ascii="Times New Roman" w:eastAsia="Calibri" w:hAnsi="Times New Roman"/>
          <w:i/>
          <w:szCs w:val="20"/>
          <w:lang w:eastAsia="ko-KR"/>
        </w:rPr>
        <w:t xml:space="preserve"> k1</w:t>
      </w:r>
      <w:r w:rsidRPr="00A3766D">
        <w:rPr>
          <w:rFonts w:ascii="Times New Roman" w:eastAsia="Calibri" w:hAnsi="Times New Roman"/>
          <w:i/>
          <w:szCs w:val="20"/>
          <w:vertAlign w:val="subscript"/>
          <w:lang w:eastAsia="ko-KR"/>
        </w:rPr>
        <w:t>def</w:t>
      </w:r>
      <w:r w:rsidRPr="00A3766D">
        <w:rPr>
          <w:rFonts w:ascii="Times New Roman" w:eastAsia="Calibri" w:hAnsi="Times New Roman"/>
          <w:szCs w:val="20"/>
          <w:lang w:eastAsia="ko-KR"/>
        </w:rPr>
        <w:t xml:space="preserve">, the UE will check the validity </w:t>
      </w:r>
      <w:r w:rsidRPr="00A3766D">
        <w:rPr>
          <w:rFonts w:ascii="Times New Roman" w:eastAsia="Calibri" w:hAnsi="Times New Roman"/>
          <w:strike/>
          <w:color w:val="FF0000"/>
          <w:szCs w:val="20"/>
          <w:lang w:eastAsia="ko-KR"/>
        </w:rPr>
        <w:t>(TBD)</w:t>
      </w:r>
      <w:r w:rsidRPr="00A3766D">
        <w:rPr>
          <w:rFonts w:ascii="Times New Roman" w:eastAsia="Calibri" w:hAnsi="Times New Roman"/>
          <w:szCs w:val="20"/>
          <w:lang w:eastAsia="ko-KR"/>
        </w:rPr>
        <w:t xml:space="preserve"> of a target slot/sub-slot evaluating from one slot/sub-slot to the next sub/sub-slot (</w:t>
      </w:r>
      <w:proofErr w:type="gramStart"/>
      <w:r w:rsidRPr="00A3766D">
        <w:rPr>
          <w:rFonts w:ascii="Times New Roman" w:eastAsia="Calibri" w:hAnsi="Times New Roman"/>
          <w:szCs w:val="20"/>
          <w:lang w:eastAsia="ko-KR"/>
        </w:rPr>
        <w:t>i.e.</w:t>
      </w:r>
      <w:proofErr w:type="gramEnd"/>
      <w:r w:rsidRPr="00A3766D">
        <w:rPr>
          <w:rFonts w:ascii="Times New Roman" w:eastAsia="Calibri" w:hAnsi="Times New Roman"/>
          <w:szCs w:val="20"/>
          <w:lang w:eastAsia="ko-KR"/>
        </w:rPr>
        <w:t xml:space="preserve"> in principle </w:t>
      </w:r>
      <w:r w:rsidRPr="00A3766D">
        <w:rPr>
          <w:rFonts w:ascii="Times New Roman" w:eastAsia="Calibri" w:hAnsi="Times New Roman"/>
          <w:i/>
          <w:szCs w:val="20"/>
          <w:lang w:eastAsia="ko-KR"/>
        </w:rPr>
        <w:t>k1</w:t>
      </w:r>
      <w:r w:rsidRPr="00A3766D">
        <w:rPr>
          <w:rFonts w:ascii="Times New Roman" w:eastAsia="Calibri" w:hAnsi="Times New Roman"/>
          <w:i/>
          <w:szCs w:val="20"/>
          <w:vertAlign w:val="subscript"/>
          <w:lang w:eastAsia="ko-KR"/>
        </w:rPr>
        <w:t>def</w:t>
      </w:r>
      <w:r w:rsidRPr="00A3766D">
        <w:rPr>
          <w:rFonts w:ascii="Times New Roman" w:eastAsia="Calibri" w:hAnsi="Times New Roman"/>
          <w:szCs w:val="20"/>
          <w:lang w:eastAsia="ko-KR"/>
        </w:rPr>
        <w:t xml:space="preserve"> granularity is 1 slot/sub-slot)</w:t>
      </w:r>
    </w:p>
    <w:p w14:paraId="592ADA11" w14:textId="77777777" w:rsidR="00716CFB" w:rsidRPr="00A3766D" w:rsidRDefault="00716CFB" w:rsidP="000271D6">
      <w:pPr>
        <w:numPr>
          <w:ilvl w:val="0"/>
          <w:numId w:val="39"/>
        </w:numPr>
        <w:spacing w:after="0" w:line="252" w:lineRule="auto"/>
        <w:ind w:left="714" w:hanging="357"/>
        <w:contextualSpacing/>
        <w:rPr>
          <w:rFonts w:ascii="Times New Roman" w:eastAsia="Calibri" w:hAnsi="Times New Roman"/>
          <w:szCs w:val="20"/>
          <w:lang w:eastAsia="ko-KR"/>
        </w:rPr>
      </w:pPr>
      <w:r w:rsidRPr="00A3766D">
        <w:rPr>
          <w:rFonts w:ascii="Times New Roman" w:eastAsia="Calibri" w:hAnsi="Times New Roman"/>
          <w:szCs w:val="20"/>
          <w:lang w:eastAsia="ko-KR"/>
        </w:rPr>
        <w:t>FFS: if there is a limit on the minimum deferral considered the required UE processing (</w:t>
      </w:r>
      <w:r w:rsidRPr="00A3766D">
        <w:rPr>
          <w:rFonts w:ascii="Times New Roman" w:eastAsia="Calibri" w:hAnsi="Times New Roman"/>
          <w:i/>
          <w:szCs w:val="20"/>
          <w:lang w:eastAsia="ko-KR"/>
        </w:rPr>
        <w:t>k1</w:t>
      </w:r>
      <w:r w:rsidRPr="00A3766D">
        <w:rPr>
          <w:rFonts w:ascii="Times New Roman" w:eastAsia="Calibri" w:hAnsi="Times New Roman"/>
          <w:i/>
          <w:szCs w:val="20"/>
          <w:vertAlign w:val="subscript"/>
          <w:lang w:eastAsia="ko-KR"/>
        </w:rPr>
        <w:t>def</w:t>
      </w:r>
      <w:r w:rsidRPr="00A3766D">
        <w:rPr>
          <w:rFonts w:ascii="Times New Roman" w:eastAsia="Calibri" w:hAnsi="Times New Roman"/>
          <w:szCs w:val="20"/>
          <w:lang w:eastAsia="ko-KR"/>
        </w:rPr>
        <w:t xml:space="preserve"> </w:t>
      </w:r>
      <w:r w:rsidRPr="00A3766D">
        <w:rPr>
          <w:rFonts w:ascii="Times New Roman" w:eastAsia="Calibri" w:hAnsi="Times New Roman"/>
          <w:color w:val="FF0000"/>
          <w:szCs w:val="20"/>
          <w:lang w:eastAsia="ko-KR"/>
        </w:rPr>
        <w:t>≥0</w:t>
      </w:r>
      <w:r w:rsidRPr="00A3766D">
        <w:rPr>
          <w:rFonts w:ascii="Times New Roman" w:eastAsia="Calibri" w:hAnsi="Times New Roman"/>
          <w:szCs w:val="20"/>
          <w:lang w:eastAsia="ko-KR"/>
        </w:rPr>
        <w:t xml:space="preserve"> </w:t>
      </w:r>
      <w:r w:rsidRPr="00A3766D">
        <w:rPr>
          <w:rFonts w:ascii="Times New Roman" w:eastAsia="Calibri" w:hAnsi="Times New Roman"/>
          <w:strike/>
          <w:color w:val="FF0000"/>
          <w:szCs w:val="20"/>
          <w:lang w:eastAsia="ko-KR"/>
        </w:rPr>
        <w:t>&gt;1</w:t>
      </w:r>
      <w:r w:rsidRPr="00A3766D">
        <w:rPr>
          <w:rFonts w:ascii="Times New Roman" w:eastAsia="Calibri" w:hAnsi="Times New Roman"/>
          <w:szCs w:val="20"/>
          <w:lang w:eastAsia="ko-KR"/>
        </w:rPr>
        <w:t xml:space="preserve">)  </w:t>
      </w:r>
    </w:p>
    <w:p w14:paraId="5BFCA8F2" w14:textId="77777777" w:rsidR="00716CFB" w:rsidRPr="00A3766D" w:rsidRDefault="00716CFB" w:rsidP="000271D6">
      <w:pPr>
        <w:numPr>
          <w:ilvl w:val="0"/>
          <w:numId w:val="39"/>
        </w:numPr>
        <w:spacing w:beforeLines="50" w:before="120" w:after="0" w:line="252" w:lineRule="auto"/>
        <w:contextualSpacing/>
        <w:rPr>
          <w:rFonts w:ascii="Times New Roman" w:eastAsia="Times New Roman" w:hAnsi="Times New Roman"/>
          <w:strike/>
          <w:color w:val="FF0000"/>
          <w:szCs w:val="20"/>
          <w:lang w:eastAsia="ko-KR"/>
        </w:rPr>
      </w:pPr>
      <w:r w:rsidRPr="00A3766D">
        <w:rPr>
          <w:rFonts w:ascii="Times New Roman" w:hAnsi="Times New Roman"/>
          <w:szCs w:val="20"/>
          <w:lang w:eastAsia="ko-KR"/>
        </w:rPr>
        <w:t xml:space="preserve">FFS: if there is a limit on the maximum deferral </w:t>
      </w:r>
      <w:r w:rsidRPr="00A3766D">
        <w:rPr>
          <w:rFonts w:ascii="Times New Roman" w:hAnsi="Times New Roman"/>
          <w:strike/>
          <w:color w:val="FF0000"/>
          <w:szCs w:val="20"/>
          <w:lang w:eastAsia="ko-KR"/>
        </w:rPr>
        <w:t>given in terms of</w:t>
      </w:r>
      <w:r w:rsidRPr="00A3766D">
        <w:rPr>
          <w:rFonts w:ascii="Times New Roman" w:hAnsi="Times New Roman"/>
          <w:szCs w:val="20"/>
          <w:lang w:eastAsia="ko-KR"/>
        </w:rPr>
        <w:t xml:space="preserve"> </w:t>
      </w:r>
      <w:proofErr w:type="gramStart"/>
      <w:r w:rsidRPr="00A3766D">
        <w:rPr>
          <w:rFonts w:ascii="Times New Roman" w:hAnsi="Times New Roman"/>
          <w:strike/>
          <w:color w:val="FF0000"/>
          <w:szCs w:val="20"/>
          <w:lang w:eastAsia="ko-KR"/>
        </w:rPr>
        <w:t>e.g.</w:t>
      </w:r>
      <w:proofErr w:type="gramEnd"/>
      <w:r w:rsidRPr="00A3766D">
        <w:rPr>
          <w:rFonts w:ascii="Times New Roman" w:hAnsi="Times New Roman"/>
          <w:strike/>
          <w:color w:val="FF0000"/>
          <w:szCs w:val="20"/>
          <w:lang w:eastAsia="ko-KR"/>
        </w:rPr>
        <w:t xml:space="preserve"> </w:t>
      </w:r>
      <w:r w:rsidRPr="00A3766D">
        <w:rPr>
          <w:rFonts w:ascii="Times New Roman" w:hAnsi="Times New Roman"/>
          <w:i/>
          <w:strike/>
          <w:color w:val="FF0000"/>
          <w:szCs w:val="20"/>
          <w:lang w:eastAsia="ko-KR"/>
        </w:rPr>
        <w:t>k1</w:t>
      </w:r>
      <w:r w:rsidRPr="00A3766D">
        <w:rPr>
          <w:rFonts w:ascii="Times New Roman" w:hAnsi="Times New Roman"/>
          <w:i/>
          <w:strike/>
          <w:color w:val="FF0000"/>
          <w:szCs w:val="20"/>
          <w:vertAlign w:val="subscript"/>
          <w:lang w:eastAsia="ko-KR"/>
        </w:rPr>
        <w:t>def</w:t>
      </w:r>
      <w:r w:rsidRPr="00A3766D">
        <w:rPr>
          <w:rFonts w:ascii="Times New Roman" w:hAnsi="Times New Roman"/>
          <w:strike/>
          <w:color w:val="FF0000"/>
          <w:szCs w:val="20"/>
          <w:lang w:eastAsia="ko-KR"/>
        </w:rPr>
        <w:t xml:space="preserve"> &lt;=X or </w:t>
      </w:r>
      <w:r w:rsidRPr="00A3766D">
        <w:rPr>
          <w:rFonts w:ascii="Times New Roman" w:hAnsi="Times New Roman"/>
          <w:i/>
          <w:strike/>
          <w:color w:val="FF0000"/>
          <w:szCs w:val="20"/>
          <w:lang w:eastAsia="ko-KR"/>
        </w:rPr>
        <w:t>k1+k1</w:t>
      </w:r>
      <w:r w:rsidRPr="00A3766D">
        <w:rPr>
          <w:rFonts w:ascii="Times New Roman" w:hAnsi="Times New Roman"/>
          <w:i/>
          <w:strike/>
          <w:color w:val="FF0000"/>
          <w:szCs w:val="20"/>
          <w:vertAlign w:val="subscript"/>
          <w:lang w:eastAsia="ko-KR"/>
        </w:rPr>
        <w:t>def</w:t>
      </w:r>
      <w:r w:rsidRPr="00A3766D">
        <w:rPr>
          <w:rFonts w:ascii="Times New Roman" w:hAnsi="Times New Roman"/>
          <w:strike/>
          <w:color w:val="FF0000"/>
          <w:szCs w:val="20"/>
          <w:lang w:eastAsia="ko-KR"/>
        </w:rPr>
        <w:t xml:space="preserve"> &lt;=X</w:t>
      </w:r>
    </w:p>
    <w:p w14:paraId="06EA45E7" w14:textId="77777777" w:rsidR="00716CFB" w:rsidRPr="00A3766D" w:rsidRDefault="00716CFB" w:rsidP="00716CFB">
      <w:pPr>
        <w:ind w:left="720"/>
        <w:contextualSpacing/>
        <w:rPr>
          <w:rFonts w:ascii="Times New Roman" w:eastAsia="Calibri" w:hAnsi="Times New Roman"/>
          <w:szCs w:val="20"/>
        </w:rPr>
      </w:pPr>
    </w:p>
    <w:p w14:paraId="6488574D" w14:textId="77777777" w:rsidR="00716CFB" w:rsidRPr="00A3766D" w:rsidRDefault="00716CFB" w:rsidP="00716CFB">
      <w:r w:rsidRPr="00A3766D">
        <w:rPr>
          <w:highlight w:val="green"/>
        </w:rPr>
        <w:t>Agreements</w:t>
      </w:r>
      <w:r w:rsidRPr="00A3766D">
        <w:t>: For SPS HARQ-ACK deferral, for the determination of valid symbols in the initial slot/sub-slot a collision with semi-static DL symbols, SSB and CORESET#0 is regarded as ‘invalid’ or ‘no symbols for UL transmission’.</w:t>
      </w:r>
    </w:p>
    <w:p w14:paraId="5D8A2181" w14:textId="77777777" w:rsidR="00716CFB" w:rsidRPr="00A3766D" w:rsidRDefault="00716CFB" w:rsidP="00716CFB">
      <w:pPr>
        <w:rPr>
          <w:rFonts w:ascii="Times New Roman" w:hAnsi="Times New Roman"/>
          <w:szCs w:val="20"/>
        </w:rPr>
      </w:pPr>
    </w:p>
    <w:p w14:paraId="1734275C" w14:textId="77777777" w:rsidR="00716CFB" w:rsidRPr="00A3766D" w:rsidRDefault="00716CFB" w:rsidP="00716CFB">
      <w:pPr>
        <w:rPr>
          <w:rFonts w:ascii="Times New Roman" w:hAnsi="Times New Roman"/>
          <w:szCs w:val="20"/>
        </w:rPr>
      </w:pPr>
      <w:r w:rsidRPr="00A3766D">
        <w:rPr>
          <w:szCs w:val="20"/>
          <w:highlight w:val="green"/>
        </w:rPr>
        <w:t>Agreements</w:t>
      </w:r>
      <w:r w:rsidRPr="00A3766D">
        <w:rPr>
          <w:szCs w:val="20"/>
        </w:rPr>
        <w:t xml:space="preserve">: </w:t>
      </w:r>
      <w:r w:rsidRPr="00A3766D">
        <w:rPr>
          <w:rStyle w:val="Strong"/>
          <w:szCs w:val="20"/>
        </w:rPr>
        <w:t>For further study on</w:t>
      </w:r>
      <w:r w:rsidRPr="00A3766D">
        <w:rPr>
          <w:rStyle w:val="apple-converted-space"/>
          <w:rFonts w:ascii="Times New Roman" w:hAnsi="Times New Roman"/>
          <w:szCs w:val="20"/>
        </w:rPr>
        <w:t> </w:t>
      </w:r>
      <w:r w:rsidRPr="00A3766D">
        <w:rPr>
          <w:rStyle w:val="Strong"/>
          <w:szCs w:val="20"/>
        </w:rPr>
        <w:t>whether and how to support</w:t>
      </w:r>
      <w:r w:rsidRPr="00A3766D">
        <w:rPr>
          <w:rStyle w:val="apple-converted-space"/>
          <w:rFonts w:ascii="Times New Roman" w:hAnsi="Times New Roman"/>
          <w:szCs w:val="20"/>
        </w:rPr>
        <w:t> </w:t>
      </w:r>
      <w:r w:rsidRPr="00A3766D">
        <w:rPr>
          <w:rStyle w:val="Strong"/>
          <w:szCs w:val="20"/>
        </w:rPr>
        <w:t>PUCCH carrier switching</w:t>
      </w:r>
      <w:r w:rsidRPr="00A3766D">
        <w:rPr>
          <w:rStyle w:val="apple-converted-space"/>
          <w:rFonts w:ascii="Times New Roman" w:hAnsi="Times New Roman"/>
          <w:szCs w:val="20"/>
        </w:rPr>
        <w:t> </w:t>
      </w:r>
      <w:r w:rsidRPr="00A3766D">
        <w:rPr>
          <w:rStyle w:val="Strong"/>
          <w:color w:val="FF0000"/>
          <w:szCs w:val="20"/>
        </w:rPr>
        <w:t>in a PUCCH group</w:t>
      </w:r>
      <w:r w:rsidRPr="00A3766D">
        <w:rPr>
          <w:rStyle w:val="Strong"/>
          <w:szCs w:val="20"/>
        </w:rPr>
        <w:t>, focus on the following three alternatives:</w:t>
      </w:r>
    </w:p>
    <w:p w14:paraId="46D6B190" w14:textId="77777777" w:rsidR="00716CFB" w:rsidRPr="000D1997" w:rsidRDefault="00716CFB" w:rsidP="000271D6">
      <w:pPr>
        <w:pStyle w:val="listparagraph0"/>
        <w:numPr>
          <w:ilvl w:val="0"/>
          <w:numId w:val="40"/>
        </w:numPr>
        <w:spacing w:before="0" w:beforeAutospacing="0" w:after="0" w:afterAutospacing="0"/>
        <w:rPr>
          <w:rStyle w:val="Strong"/>
          <w:rFonts w:eastAsia="Times New Roman"/>
          <w:b w:val="0"/>
        </w:rPr>
      </w:pPr>
      <w:r w:rsidRPr="00A3766D">
        <w:rPr>
          <w:rStyle w:val="Strong"/>
          <w:rFonts w:eastAsia="Times New Roman"/>
          <w:sz w:val="20"/>
          <w:szCs w:val="20"/>
        </w:rPr>
        <w:t>Alt. 1: PUCCH carrier switching is based dynamic indication in DCI</w:t>
      </w:r>
    </w:p>
    <w:p w14:paraId="3566C38B" w14:textId="77777777" w:rsidR="00716CFB" w:rsidRPr="00A3766D" w:rsidRDefault="00716CFB" w:rsidP="000271D6">
      <w:pPr>
        <w:pStyle w:val="listparagraph0"/>
        <w:numPr>
          <w:ilvl w:val="0"/>
          <w:numId w:val="40"/>
        </w:numPr>
        <w:spacing w:before="0" w:beforeAutospacing="0" w:after="0" w:afterAutospacing="0"/>
        <w:rPr>
          <w:rFonts w:ascii="Times New Roman" w:hAnsi="Times New Roman" w:cs="Times New Roman"/>
        </w:rPr>
      </w:pPr>
      <w:r w:rsidRPr="00A3766D">
        <w:rPr>
          <w:rStyle w:val="Strong"/>
          <w:rFonts w:eastAsia="Times New Roman"/>
          <w:sz w:val="20"/>
          <w:szCs w:val="20"/>
        </w:rPr>
        <w:t>Alt. 2B: PUCCH carrier switching is based on certain (semi-static) rules</w:t>
      </w:r>
    </w:p>
    <w:p w14:paraId="42688A5B" w14:textId="77777777" w:rsidR="00716CFB" w:rsidRPr="00A3766D" w:rsidRDefault="00716CFB" w:rsidP="000271D6">
      <w:pPr>
        <w:pStyle w:val="listparagraph0"/>
        <w:numPr>
          <w:ilvl w:val="0"/>
          <w:numId w:val="40"/>
        </w:numPr>
        <w:spacing w:before="0" w:beforeAutospacing="0" w:after="0" w:afterAutospacing="0"/>
        <w:rPr>
          <w:rFonts w:ascii="Times New Roman" w:eastAsia="Times New Roman" w:hAnsi="Times New Roman" w:cs="Times New Roman"/>
          <w:sz w:val="20"/>
          <w:szCs w:val="20"/>
        </w:rPr>
      </w:pPr>
      <w:r w:rsidRPr="00A3766D">
        <w:rPr>
          <w:rStyle w:val="Strong"/>
          <w:rFonts w:eastAsia="Times New Roman"/>
          <w:sz w:val="20"/>
          <w:szCs w:val="20"/>
        </w:rPr>
        <w:t>Alt. 2C: PUCCH carrier switching is based on RRC configured PUCCH cell timing pattern of applicable PUCCH cells</w:t>
      </w:r>
    </w:p>
    <w:p w14:paraId="3F909D40" w14:textId="77777777" w:rsidR="00716CFB" w:rsidRPr="00A3766D" w:rsidRDefault="00716CFB" w:rsidP="000271D6">
      <w:pPr>
        <w:pStyle w:val="listparagraph0"/>
        <w:numPr>
          <w:ilvl w:val="0"/>
          <w:numId w:val="40"/>
        </w:numPr>
        <w:spacing w:before="0" w:beforeAutospacing="0" w:after="0" w:afterAutospacing="0"/>
        <w:rPr>
          <w:rFonts w:ascii="Times New Roman" w:eastAsia="Times New Roman" w:hAnsi="Times New Roman" w:cs="Times New Roman"/>
          <w:sz w:val="20"/>
          <w:szCs w:val="20"/>
        </w:rPr>
      </w:pPr>
      <w:r w:rsidRPr="00A3766D">
        <w:rPr>
          <w:rStyle w:val="Emphasis"/>
          <w:rFonts w:eastAsia="Times New Roman"/>
          <w:sz w:val="20"/>
          <w:szCs w:val="20"/>
        </w:rPr>
        <w:t xml:space="preserve">Note: In above alternatives, it is assumed that HARQ-ACK corresponding to PDSCH received on a </w:t>
      </w:r>
      <w:proofErr w:type="spellStart"/>
      <w:r w:rsidRPr="00A3766D">
        <w:rPr>
          <w:rStyle w:val="Emphasis"/>
          <w:rFonts w:eastAsia="Times New Roman"/>
          <w:sz w:val="20"/>
          <w:szCs w:val="20"/>
        </w:rPr>
        <w:t>Pcell</w:t>
      </w:r>
      <w:proofErr w:type="spellEnd"/>
      <w:r w:rsidRPr="00A3766D">
        <w:rPr>
          <w:rStyle w:val="Emphasis"/>
          <w:rFonts w:eastAsia="Times New Roman"/>
          <w:sz w:val="20"/>
          <w:szCs w:val="20"/>
        </w:rPr>
        <w:t>/</w:t>
      </w:r>
      <w:proofErr w:type="spellStart"/>
      <w:r w:rsidRPr="00A3766D">
        <w:rPr>
          <w:rStyle w:val="Emphasis"/>
          <w:rFonts w:eastAsia="Times New Roman"/>
          <w:sz w:val="20"/>
          <w:szCs w:val="20"/>
        </w:rPr>
        <w:t>PScell</w:t>
      </w:r>
      <w:proofErr w:type="spellEnd"/>
      <w:r w:rsidRPr="00A3766D">
        <w:rPr>
          <w:rStyle w:val="Emphasis"/>
          <w:rFonts w:eastAsia="Times New Roman"/>
          <w:sz w:val="20"/>
          <w:szCs w:val="20"/>
        </w:rPr>
        <w:t xml:space="preserve"> or an </w:t>
      </w:r>
      <w:proofErr w:type="spellStart"/>
      <w:r w:rsidRPr="00A3766D">
        <w:rPr>
          <w:rStyle w:val="Emphasis"/>
          <w:rFonts w:eastAsia="Times New Roman"/>
          <w:sz w:val="20"/>
          <w:szCs w:val="20"/>
        </w:rPr>
        <w:t>Scell</w:t>
      </w:r>
      <w:proofErr w:type="spellEnd"/>
      <w:r w:rsidRPr="00A3766D">
        <w:rPr>
          <w:rStyle w:val="Emphasis"/>
          <w:rFonts w:eastAsia="Times New Roman"/>
          <w:sz w:val="20"/>
          <w:szCs w:val="20"/>
        </w:rPr>
        <w:t xml:space="preserve"> in a PUCCH group, can be sent on a PUCCH on</w:t>
      </w:r>
      <w:r w:rsidRPr="00A3766D">
        <w:rPr>
          <w:rStyle w:val="apple-converted-space"/>
          <w:rFonts w:ascii="Times New Roman" w:eastAsia="Times New Roman" w:hAnsi="Times New Roman" w:cs="Times New Roman"/>
          <w:i/>
          <w:sz w:val="20"/>
          <w:szCs w:val="20"/>
        </w:rPr>
        <w:t> </w:t>
      </w:r>
      <w:r w:rsidRPr="00A3766D">
        <w:rPr>
          <w:rStyle w:val="Emphasis"/>
          <w:rFonts w:eastAsia="Times New Roman"/>
          <w:sz w:val="20"/>
          <w:szCs w:val="20"/>
        </w:rPr>
        <w:t xml:space="preserve">an </w:t>
      </w:r>
      <w:proofErr w:type="spellStart"/>
      <w:r w:rsidRPr="00A3766D">
        <w:rPr>
          <w:rStyle w:val="Emphasis"/>
          <w:rFonts w:eastAsia="Times New Roman"/>
          <w:sz w:val="20"/>
          <w:szCs w:val="20"/>
        </w:rPr>
        <w:t>Scell</w:t>
      </w:r>
      <w:proofErr w:type="spellEnd"/>
      <w:r w:rsidRPr="00A3766D">
        <w:rPr>
          <w:rStyle w:val="apple-converted-space"/>
          <w:rFonts w:ascii="Times New Roman" w:eastAsia="Times New Roman" w:hAnsi="Times New Roman" w:cs="Times New Roman"/>
          <w:i/>
          <w:sz w:val="20"/>
          <w:szCs w:val="20"/>
        </w:rPr>
        <w:t> </w:t>
      </w:r>
      <w:r w:rsidRPr="00A3766D">
        <w:rPr>
          <w:rStyle w:val="Emphasis"/>
          <w:rFonts w:eastAsia="Times New Roman"/>
          <w:sz w:val="20"/>
          <w:szCs w:val="20"/>
        </w:rPr>
        <w:t>also instead of</w:t>
      </w:r>
      <w:r w:rsidRPr="00A3766D">
        <w:rPr>
          <w:rStyle w:val="apple-converted-space"/>
          <w:rFonts w:ascii="Times New Roman" w:eastAsia="Times New Roman" w:hAnsi="Times New Roman" w:cs="Times New Roman"/>
          <w:i/>
          <w:sz w:val="20"/>
          <w:szCs w:val="20"/>
        </w:rPr>
        <w:t> </w:t>
      </w:r>
      <w:r w:rsidRPr="00A3766D">
        <w:rPr>
          <w:rStyle w:val="Emphasis"/>
          <w:rFonts w:eastAsia="Times New Roman"/>
          <w:sz w:val="20"/>
          <w:szCs w:val="20"/>
        </w:rPr>
        <w:t>only on</w:t>
      </w:r>
      <w:r w:rsidRPr="00A3766D">
        <w:rPr>
          <w:rStyle w:val="apple-converted-space"/>
          <w:rFonts w:ascii="Times New Roman" w:eastAsia="Times New Roman" w:hAnsi="Times New Roman" w:cs="Times New Roman"/>
          <w:i/>
          <w:sz w:val="20"/>
          <w:szCs w:val="20"/>
        </w:rPr>
        <w:t> </w:t>
      </w:r>
      <w:proofErr w:type="spellStart"/>
      <w:r w:rsidRPr="00A3766D">
        <w:rPr>
          <w:rStyle w:val="Emphasis"/>
          <w:rFonts w:eastAsia="Times New Roman"/>
          <w:sz w:val="20"/>
          <w:szCs w:val="20"/>
        </w:rPr>
        <w:t>Pcell</w:t>
      </w:r>
      <w:proofErr w:type="spellEnd"/>
      <w:r w:rsidRPr="00A3766D">
        <w:rPr>
          <w:rStyle w:val="Emphasis"/>
          <w:rFonts w:eastAsia="Times New Roman"/>
          <w:sz w:val="20"/>
          <w:szCs w:val="20"/>
        </w:rPr>
        <w:t>/</w:t>
      </w:r>
      <w:proofErr w:type="spellStart"/>
      <w:r w:rsidRPr="00A3766D">
        <w:rPr>
          <w:rStyle w:val="Emphasis"/>
          <w:rFonts w:eastAsia="Times New Roman"/>
          <w:sz w:val="20"/>
          <w:szCs w:val="20"/>
        </w:rPr>
        <w:t>PScell</w:t>
      </w:r>
      <w:proofErr w:type="spellEnd"/>
      <w:r w:rsidRPr="00A3766D">
        <w:rPr>
          <w:rStyle w:val="Emphasis"/>
          <w:rFonts w:eastAsia="Times New Roman"/>
          <w:sz w:val="20"/>
          <w:szCs w:val="20"/>
        </w:rPr>
        <w:t>/PUCCH-</w:t>
      </w:r>
      <w:proofErr w:type="spellStart"/>
      <w:r w:rsidRPr="00A3766D">
        <w:rPr>
          <w:rStyle w:val="Emphasis"/>
          <w:rFonts w:eastAsia="Times New Roman"/>
          <w:sz w:val="20"/>
          <w:szCs w:val="20"/>
        </w:rPr>
        <w:t>SCell</w:t>
      </w:r>
      <w:proofErr w:type="spellEnd"/>
      <w:r w:rsidRPr="00A3766D">
        <w:rPr>
          <w:rStyle w:val="apple-converted-space"/>
          <w:rFonts w:ascii="Times New Roman" w:eastAsia="Times New Roman" w:hAnsi="Times New Roman" w:cs="Times New Roman"/>
          <w:i/>
          <w:sz w:val="20"/>
          <w:szCs w:val="20"/>
        </w:rPr>
        <w:t> </w:t>
      </w:r>
      <w:r w:rsidRPr="00A3766D">
        <w:rPr>
          <w:rStyle w:val="Emphasis"/>
          <w:rFonts w:eastAsia="Times New Roman"/>
          <w:sz w:val="20"/>
          <w:szCs w:val="20"/>
        </w:rPr>
        <w:t xml:space="preserve">in the same PUCCH group, as opposed to Rel-16 where HARQ-ACK corresponding to PDSCH received on a </w:t>
      </w:r>
      <w:proofErr w:type="spellStart"/>
      <w:r w:rsidRPr="00A3766D">
        <w:rPr>
          <w:rStyle w:val="Emphasis"/>
          <w:rFonts w:eastAsia="Times New Roman"/>
          <w:sz w:val="20"/>
          <w:szCs w:val="20"/>
        </w:rPr>
        <w:t>Pcell</w:t>
      </w:r>
      <w:proofErr w:type="spellEnd"/>
      <w:r w:rsidRPr="00A3766D">
        <w:rPr>
          <w:rStyle w:val="Emphasis"/>
          <w:rFonts w:eastAsia="Times New Roman"/>
          <w:sz w:val="20"/>
          <w:szCs w:val="20"/>
        </w:rPr>
        <w:t>/</w:t>
      </w:r>
      <w:proofErr w:type="spellStart"/>
      <w:r w:rsidRPr="00A3766D">
        <w:rPr>
          <w:rStyle w:val="Emphasis"/>
          <w:rFonts w:eastAsia="Times New Roman"/>
          <w:sz w:val="20"/>
          <w:szCs w:val="20"/>
        </w:rPr>
        <w:t>PScell</w:t>
      </w:r>
      <w:proofErr w:type="spellEnd"/>
      <w:r w:rsidRPr="00A3766D">
        <w:rPr>
          <w:rStyle w:val="Emphasis"/>
          <w:rFonts w:eastAsia="Times New Roman"/>
          <w:sz w:val="20"/>
          <w:szCs w:val="20"/>
        </w:rPr>
        <w:t xml:space="preserve"> or an </w:t>
      </w:r>
      <w:proofErr w:type="spellStart"/>
      <w:r w:rsidRPr="00A3766D">
        <w:rPr>
          <w:rStyle w:val="Emphasis"/>
          <w:rFonts w:eastAsia="Times New Roman"/>
          <w:sz w:val="20"/>
          <w:szCs w:val="20"/>
        </w:rPr>
        <w:t>Scell</w:t>
      </w:r>
      <w:proofErr w:type="spellEnd"/>
      <w:r w:rsidRPr="00A3766D">
        <w:rPr>
          <w:rStyle w:val="Emphasis"/>
          <w:rFonts w:eastAsia="Times New Roman"/>
          <w:sz w:val="20"/>
          <w:szCs w:val="20"/>
        </w:rPr>
        <w:t xml:space="preserve"> in a PUCCH group can only be sent on </w:t>
      </w:r>
      <w:proofErr w:type="spellStart"/>
      <w:r w:rsidRPr="00A3766D">
        <w:rPr>
          <w:rStyle w:val="Emphasis"/>
          <w:rFonts w:eastAsia="Times New Roman"/>
          <w:sz w:val="20"/>
          <w:szCs w:val="20"/>
        </w:rPr>
        <w:t>Pcell</w:t>
      </w:r>
      <w:proofErr w:type="spellEnd"/>
      <w:r w:rsidRPr="00A3766D">
        <w:rPr>
          <w:rStyle w:val="Emphasis"/>
          <w:rFonts w:eastAsia="Times New Roman"/>
          <w:sz w:val="20"/>
          <w:szCs w:val="20"/>
        </w:rPr>
        <w:t>/</w:t>
      </w:r>
      <w:proofErr w:type="spellStart"/>
      <w:r w:rsidRPr="00A3766D">
        <w:rPr>
          <w:rStyle w:val="Emphasis"/>
          <w:rFonts w:eastAsia="Times New Roman"/>
          <w:sz w:val="20"/>
          <w:szCs w:val="20"/>
        </w:rPr>
        <w:t>PScell</w:t>
      </w:r>
      <w:proofErr w:type="spellEnd"/>
      <w:r w:rsidRPr="00A3766D">
        <w:rPr>
          <w:rStyle w:val="Emphasis"/>
          <w:rFonts w:eastAsia="Times New Roman"/>
          <w:sz w:val="20"/>
          <w:szCs w:val="20"/>
        </w:rPr>
        <w:t>/PUCCH-</w:t>
      </w:r>
      <w:proofErr w:type="spellStart"/>
      <w:r w:rsidRPr="00A3766D">
        <w:rPr>
          <w:rStyle w:val="Emphasis"/>
          <w:rFonts w:eastAsia="Times New Roman"/>
          <w:sz w:val="20"/>
          <w:szCs w:val="20"/>
        </w:rPr>
        <w:t>SCell</w:t>
      </w:r>
      <w:proofErr w:type="spellEnd"/>
      <w:r w:rsidRPr="00A3766D">
        <w:rPr>
          <w:rStyle w:val="Emphasis"/>
          <w:rFonts w:eastAsia="Times New Roman"/>
          <w:sz w:val="20"/>
          <w:szCs w:val="20"/>
        </w:rPr>
        <w:t xml:space="preserve"> in the same PUCCH group.</w:t>
      </w:r>
    </w:p>
    <w:p w14:paraId="29ED7213" w14:textId="77777777" w:rsidR="00716CFB" w:rsidRPr="00A3766D" w:rsidRDefault="00716CFB" w:rsidP="000271D6">
      <w:pPr>
        <w:pStyle w:val="listparagraph0"/>
        <w:numPr>
          <w:ilvl w:val="0"/>
          <w:numId w:val="40"/>
        </w:numPr>
        <w:spacing w:before="0" w:beforeAutospacing="0"/>
        <w:rPr>
          <w:rFonts w:ascii="Times New Roman" w:eastAsia="Times New Roman" w:hAnsi="Times New Roman" w:cs="Times New Roman"/>
          <w:i/>
          <w:sz w:val="20"/>
          <w:szCs w:val="20"/>
        </w:rPr>
      </w:pPr>
      <w:r w:rsidRPr="00A3766D">
        <w:rPr>
          <w:rStyle w:val="Strong"/>
          <w:rFonts w:eastAsia="Times New Roman"/>
          <w:i/>
          <w:sz w:val="20"/>
          <w:szCs w:val="20"/>
        </w:rPr>
        <w:t>Note: Realistic deployment scenarios including TDD configurations should be considered for the study</w:t>
      </w:r>
    </w:p>
    <w:p w14:paraId="153E03DE" w14:textId="77777777" w:rsidR="00716CFB" w:rsidRPr="000555AC" w:rsidRDefault="00716CFB" w:rsidP="00716CFB">
      <w:pPr>
        <w:rPr>
          <w:lang w:val="en-GB" w:eastAsia="ja-JP"/>
        </w:rPr>
      </w:pPr>
    </w:p>
    <w:p w14:paraId="072721A3" w14:textId="77777777" w:rsidR="00716CFB" w:rsidRDefault="00716CFB" w:rsidP="00716CFB">
      <w:pPr>
        <w:pStyle w:val="Heading2"/>
      </w:pPr>
      <w:r>
        <w:t>5.4</w:t>
      </w:r>
      <w:r>
        <w:tab/>
        <w:t>Agreements in RAN1#104bis-e</w:t>
      </w:r>
    </w:p>
    <w:p w14:paraId="0342105B" w14:textId="77777777" w:rsidR="00716CFB" w:rsidRPr="00A3766D" w:rsidRDefault="00716CFB" w:rsidP="00716CFB">
      <w:pPr>
        <w:jc w:val="both"/>
        <w:rPr>
          <w:rFonts w:ascii="Calibri" w:hAnsi="Calibri" w:cs="Calibri"/>
          <w:szCs w:val="20"/>
          <w:lang w:eastAsia="ko-KR"/>
        </w:rPr>
      </w:pPr>
      <w:r w:rsidRPr="00A3766D">
        <w:rPr>
          <w:szCs w:val="20"/>
          <w:highlight w:val="green"/>
          <w:lang w:eastAsia="ko-KR"/>
        </w:rPr>
        <w:t>Agreements</w:t>
      </w:r>
      <w:r w:rsidRPr="00A3766D">
        <w:rPr>
          <w:szCs w:val="20"/>
          <w:lang w:eastAsia="ko-KR"/>
        </w:rPr>
        <w:t xml:space="preserve">: For SPS HARQ-ACK deferral, for the determination of valid symbols in </w:t>
      </w:r>
      <w:r w:rsidRPr="00A3766D">
        <w:rPr>
          <w:color w:val="000000"/>
          <w:szCs w:val="20"/>
          <w:lang w:eastAsia="ko-KR"/>
        </w:rPr>
        <w:t>the target slot/</w:t>
      </w:r>
      <w:r w:rsidRPr="00A3766D">
        <w:rPr>
          <w:szCs w:val="20"/>
          <w:lang w:eastAsia="ko-KR"/>
        </w:rPr>
        <w:t xml:space="preserve">sub-slot a collision with semi-static DL symbols, SSB and </w:t>
      </w:r>
      <w:r w:rsidRPr="00FB7E5E">
        <w:rPr>
          <w:szCs w:val="20"/>
          <w:lang w:eastAsia="ko-KR"/>
        </w:rPr>
        <w:t>CORESET#0 is regarded as ‘invalid’ or ‘no symbols for UL transmission’.</w:t>
      </w:r>
    </w:p>
    <w:p w14:paraId="187A37FF" w14:textId="77777777" w:rsidR="00716CFB" w:rsidRDefault="00716CFB" w:rsidP="00716CFB">
      <w:pPr>
        <w:pStyle w:val="ListParagraph"/>
        <w:ind w:left="800"/>
        <w:jc w:val="both"/>
      </w:pPr>
    </w:p>
    <w:p w14:paraId="23C2E950" w14:textId="77777777" w:rsidR="00716CFB" w:rsidRDefault="00716CFB" w:rsidP="00716CFB">
      <w:pPr>
        <w:pStyle w:val="ListParagraph"/>
        <w:ind w:left="800"/>
        <w:jc w:val="both"/>
        <w:rPr>
          <w:rFonts w:eastAsia="Times New Roman"/>
        </w:rPr>
      </w:pPr>
    </w:p>
    <w:p w14:paraId="077D6AF9" w14:textId="77777777" w:rsidR="00716CFB" w:rsidRPr="00A3766D" w:rsidRDefault="00716CFB" w:rsidP="00716CFB">
      <w:pPr>
        <w:jc w:val="both"/>
        <w:rPr>
          <w:color w:val="000000"/>
          <w:szCs w:val="20"/>
          <w:lang w:eastAsia="zh-CN"/>
        </w:rPr>
      </w:pPr>
      <w:r w:rsidRPr="00A3766D">
        <w:rPr>
          <w:color w:val="000000"/>
          <w:szCs w:val="20"/>
          <w:highlight w:val="green"/>
        </w:rPr>
        <w:t>Agreements</w:t>
      </w:r>
      <w:r w:rsidRPr="00A3766D">
        <w:rPr>
          <w:color w:val="000000"/>
          <w:szCs w:val="20"/>
        </w:rPr>
        <w:t xml:space="preserve">: For SPS HARQ-ACK deferral, support a limit on the maximum deferral of SPS HARQ in terms of </w:t>
      </w:r>
      <w:r w:rsidRPr="00A3766D">
        <w:rPr>
          <w:i/>
          <w:color w:val="000000"/>
          <w:szCs w:val="20"/>
          <w:lang w:eastAsia="ko-KR"/>
        </w:rPr>
        <w:t>k1</w:t>
      </w:r>
      <w:proofErr w:type="gramStart"/>
      <w:r w:rsidRPr="00A3766D">
        <w:rPr>
          <w:i/>
          <w:color w:val="000000"/>
          <w:szCs w:val="20"/>
          <w:vertAlign w:val="subscript"/>
          <w:lang w:eastAsia="ko-KR"/>
        </w:rPr>
        <w:t xml:space="preserve">def  </w:t>
      </w:r>
      <w:r w:rsidRPr="00FB7E5E">
        <w:rPr>
          <w:color w:val="000000"/>
          <w:szCs w:val="20"/>
          <w:lang w:eastAsia="ko-KR"/>
        </w:rPr>
        <w:t>or</w:t>
      </w:r>
      <w:proofErr w:type="gramEnd"/>
      <w:r w:rsidRPr="00FB7E5E">
        <w:rPr>
          <w:color w:val="000000"/>
          <w:szCs w:val="20"/>
          <w:lang w:eastAsia="ko-KR"/>
        </w:rPr>
        <w:t xml:space="preserve"> </w:t>
      </w:r>
      <w:r w:rsidRPr="00FB7E5E">
        <w:rPr>
          <w:i/>
          <w:color w:val="000000"/>
          <w:szCs w:val="20"/>
          <w:lang w:eastAsia="ko-KR"/>
        </w:rPr>
        <w:t>k1</w:t>
      </w:r>
      <w:r w:rsidRPr="00FB7E5E">
        <w:rPr>
          <w:color w:val="000000"/>
          <w:szCs w:val="20"/>
          <w:lang w:eastAsia="ko-KR"/>
        </w:rPr>
        <w:t>+</w:t>
      </w:r>
      <w:r w:rsidRPr="00A3766D">
        <w:rPr>
          <w:i/>
          <w:color w:val="000000"/>
          <w:szCs w:val="20"/>
          <w:lang w:eastAsia="ko-KR"/>
        </w:rPr>
        <w:t xml:space="preserve"> k1</w:t>
      </w:r>
      <w:r w:rsidRPr="00A3766D">
        <w:rPr>
          <w:i/>
          <w:color w:val="000000"/>
          <w:szCs w:val="20"/>
          <w:vertAlign w:val="subscript"/>
          <w:lang w:eastAsia="ko-KR"/>
        </w:rPr>
        <w:t>def</w:t>
      </w:r>
    </w:p>
    <w:p w14:paraId="717D7BD1" w14:textId="77777777" w:rsidR="00716CFB" w:rsidRPr="0060453F" w:rsidRDefault="00716CFB" w:rsidP="00716CFB">
      <w:pPr>
        <w:pStyle w:val="ListParagraph"/>
        <w:numPr>
          <w:ilvl w:val="1"/>
          <w:numId w:val="20"/>
        </w:numPr>
        <w:spacing w:line="240" w:lineRule="auto"/>
        <w:jc w:val="both"/>
        <w:rPr>
          <w:color w:val="000000"/>
          <w:szCs w:val="20"/>
        </w:rPr>
      </w:pPr>
      <w:r w:rsidRPr="0060453F">
        <w:rPr>
          <w:color w:val="000000"/>
          <w:szCs w:val="20"/>
          <w:lang w:eastAsia="zh-CN"/>
        </w:rPr>
        <w:t xml:space="preserve">FFS: limitation given by a maximum value of </w:t>
      </w:r>
      <w:r w:rsidRPr="0060453F">
        <w:rPr>
          <w:i/>
          <w:iCs/>
          <w:color w:val="000000"/>
          <w:szCs w:val="20"/>
          <w:lang w:eastAsia="ko-KR"/>
        </w:rPr>
        <w:t>k1</w:t>
      </w:r>
      <w:r w:rsidRPr="0060453F">
        <w:rPr>
          <w:i/>
          <w:iCs/>
          <w:color w:val="000000"/>
          <w:szCs w:val="20"/>
          <w:vertAlign w:val="subscript"/>
          <w:lang w:eastAsia="ko-KR"/>
        </w:rPr>
        <w:t>def</w:t>
      </w:r>
      <w:r w:rsidRPr="0060453F">
        <w:rPr>
          <w:color w:val="000000"/>
          <w:szCs w:val="20"/>
          <w:lang w:eastAsia="zh-CN"/>
        </w:rPr>
        <w:t xml:space="preserve"> or a maximum of </w:t>
      </w:r>
      <w:r w:rsidRPr="0060453F">
        <w:rPr>
          <w:i/>
          <w:iCs/>
          <w:color w:val="000000"/>
          <w:szCs w:val="20"/>
          <w:lang w:eastAsia="ko-KR"/>
        </w:rPr>
        <w:t>k1</w:t>
      </w:r>
      <w:r w:rsidRPr="0060453F">
        <w:rPr>
          <w:i/>
          <w:iCs/>
          <w:color w:val="000000"/>
          <w:szCs w:val="20"/>
          <w:vertAlign w:val="subscript"/>
          <w:lang w:eastAsia="ko-KR"/>
        </w:rPr>
        <w:t>eff</w:t>
      </w:r>
      <w:r w:rsidRPr="0060453F">
        <w:rPr>
          <w:color w:val="000000"/>
          <w:szCs w:val="20"/>
          <w:lang w:eastAsia="zh-CN"/>
        </w:rPr>
        <w:t xml:space="preserve"> =</w:t>
      </w:r>
      <w:r w:rsidRPr="0060453F">
        <w:rPr>
          <w:i/>
          <w:iCs/>
          <w:color w:val="000000"/>
          <w:szCs w:val="20"/>
          <w:lang w:eastAsia="ko-KR"/>
        </w:rPr>
        <w:t>k1</w:t>
      </w:r>
      <w:r w:rsidRPr="0060453F">
        <w:rPr>
          <w:color w:val="000000"/>
          <w:szCs w:val="20"/>
          <w:lang w:eastAsia="ko-KR"/>
        </w:rPr>
        <w:t>+</w:t>
      </w:r>
      <w:r w:rsidRPr="0060453F">
        <w:rPr>
          <w:i/>
          <w:iCs/>
          <w:color w:val="000000"/>
          <w:szCs w:val="20"/>
          <w:lang w:eastAsia="ko-KR"/>
        </w:rPr>
        <w:t xml:space="preserve"> k1</w:t>
      </w:r>
      <w:r w:rsidRPr="0060453F">
        <w:rPr>
          <w:i/>
          <w:iCs/>
          <w:color w:val="000000"/>
          <w:szCs w:val="20"/>
          <w:vertAlign w:val="subscript"/>
          <w:lang w:eastAsia="ko-KR"/>
        </w:rPr>
        <w:t>def</w:t>
      </w:r>
    </w:p>
    <w:p w14:paraId="7603E4F4" w14:textId="77777777" w:rsidR="00716CFB" w:rsidRPr="0060453F" w:rsidRDefault="00716CFB" w:rsidP="00716CFB">
      <w:pPr>
        <w:pStyle w:val="ListParagraph"/>
        <w:numPr>
          <w:ilvl w:val="1"/>
          <w:numId w:val="20"/>
        </w:numPr>
        <w:spacing w:line="240" w:lineRule="auto"/>
        <w:jc w:val="both"/>
        <w:rPr>
          <w:color w:val="000000"/>
          <w:szCs w:val="20"/>
        </w:rPr>
      </w:pPr>
      <w:r w:rsidRPr="0060453F">
        <w:rPr>
          <w:color w:val="000000"/>
          <w:szCs w:val="20"/>
        </w:rPr>
        <w:t>F</w:t>
      </w:r>
      <w:r w:rsidRPr="0060453F">
        <w:rPr>
          <w:color w:val="000000"/>
          <w:szCs w:val="20"/>
          <w:lang w:eastAsia="zh-CN"/>
        </w:rPr>
        <w:t xml:space="preserve">FS how the </w:t>
      </w:r>
      <w:r w:rsidRPr="0060453F">
        <w:rPr>
          <w:color w:val="000000"/>
          <w:szCs w:val="20"/>
        </w:rPr>
        <w:t>limitation is determined (e.g. by K1 set(s) or RRC configured limit)</w:t>
      </w:r>
    </w:p>
    <w:p w14:paraId="0E73515D" w14:textId="77777777" w:rsidR="00716CFB" w:rsidRDefault="00716CFB" w:rsidP="00716CFB">
      <w:pPr>
        <w:pStyle w:val="ListParagraph"/>
        <w:ind w:left="800"/>
        <w:jc w:val="both"/>
        <w:rPr>
          <w:rFonts w:eastAsia="Times New Roman"/>
          <w:lang w:val="en-US"/>
        </w:rPr>
      </w:pPr>
    </w:p>
    <w:p w14:paraId="790525D6" w14:textId="77777777" w:rsidR="00716CFB" w:rsidRPr="00FB7E5E" w:rsidRDefault="00716CFB" w:rsidP="00716CFB">
      <w:pPr>
        <w:jc w:val="both"/>
        <w:rPr>
          <w:strike/>
          <w:szCs w:val="20"/>
          <w:lang w:eastAsia="ko-KR"/>
        </w:rPr>
      </w:pPr>
      <w:r w:rsidRPr="00A3766D">
        <w:rPr>
          <w:szCs w:val="20"/>
          <w:highlight w:val="green"/>
        </w:rPr>
        <w:t>Agreements</w:t>
      </w:r>
      <w:r w:rsidRPr="00A3766D">
        <w:rPr>
          <w:szCs w:val="20"/>
        </w:rPr>
        <w:t xml:space="preserve">: For SPS HARQ-ACK deferral, there is no lower limit defined for </w:t>
      </w:r>
      <w:r w:rsidRPr="00A3766D">
        <w:rPr>
          <w:i/>
          <w:szCs w:val="20"/>
          <w:lang w:eastAsia="ko-KR"/>
        </w:rPr>
        <w:t>k1</w:t>
      </w:r>
      <w:r w:rsidRPr="00A3766D">
        <w:rPr>
          <w:i/>
          <w:szCs w:val="20"/>
          <w:vertAlign w:val="subscript"/>
          <w:lang w:eastAsia="ko-KR"/>
        </w:rPr>
        <w:t>def</w:t>
      </w:r>
    </w:p>
    <w:p w14:paraId="558986C4" w14:textId="77777777" w:rsidR="00716CFB" w:rsidRPr="00A3766D" w:rsidRDefault="00716CFB" w:rsidP="00716CFB"/>
    <w:p w14:paraId="1803E925" w14:textId="77777777" w:rsidR="00716CFB" w:rsidRPr="00A3766D" w:rsidRDefault="00716CFB" w:rsidP="00716CFB"/>
    <w:p w14:paraId="6913DF0B" w14:textId="77777777" w:rsidR="00716CFB" w:rsidRPr="00A3766D" w:rsidRDefault="00716CFB" w:rsidP="00716CFB">
      <w:pPr>
        <w:autoSpaceDE w:val="0"/>
        <w:autoSpaceDN w:val="0"/>
        <w:rPr>
          <w:b/>
          <w:szCs w:val="20"/>
          <w:u w:val="single"/>
          <w:lang w:eastAsia="zh-CN"/>
        </w:rPr>
      </w:pPr>
      <w:r w:rsidRPr="00A3766D">
        <w:rPr>
          <w:b/>
          <w:szCs w:val="20"/>
          <w:u w:val="single"/>
          <w:lang w:eastAsia="zh-CN"/>
        </w:rPr>
        <w:t xml:space="preserve">Conclusion: </w:t>
      </w:r>
    </w:p>
    <w:p w14:paraId="3A60A873" w14:textId="77777777" w:rsidR="00716CFB" w:rsidRPr="00A3766D" w:rsidRDefault="00716CFB" w:rsidP="00716CFB">
      <w:pPr>
        <w:autoSpaceDE w:val="0"/>
        <w:autoSpaceDN w:val="0"/>
        <w:rPr>
          <w:szCs w:val="20"/>
          <w:lang w:eastAsia="fr-FR"/>
        </w:rPr>
      </w:pPr>
      <w:r w:rsidRPr="00A3766D">
        <w:rPr>
          <w:szCs w:val="20"/>
          <w:lang w:eastAsia="fr-FR"/>
        </w:rPr>
        <w:t>No support for dynamic indication of skipped SPS PDSCH occasions in Rel-17 as part of this WI.</w:t>
      </w:r>
    </w:p>
    <w:p w14:paraId="292B1C7F" w14:textId="77777777" w:rsidR="00716CFB" w:rsidRPr="00A3766D" w:rsidRDefault="00716CFB" w:rsidP="00716CFB"/>
    <w:p w14:paraId="75F0EA02" w14:textId="77777777" w:rsidR="00716CFB" w:rsidRPr="00345558" w:rsidRDefault="00716CFB" w:rsidP="00716CFB">
      <w:pPr>
        <w:pStyle w:val="ListParagraph"/>
        <w:ind w:left="0"/>
        <w:jc w:val="both"/>
        <w:rPr>
          <w:rFonts w:ascii="Times New Roman" w:hAnsi="Times New Roman"/>
          <w:szCs w:val="20"/>
          <w:lang w:val="en-US"/>
        </w:rPr>
      </w:pPr>
      <w:r w:rsidRPr="00345558">
        <w:rPr>
          <w:szCs w:val="20"/>
          <w:highlight w:val="green"/>
        </w:rPr>
        <w:t>Agreement</w:t>
      </w:r>
      <w:r w:rsidRPr="00345558">
        <w:rPr>
          <w:szCs w:val="20"/>
        </w:rPr>
        <w:t xml:space="preserve">: Restrict the further discussions on the initial slot handling for SPS HARQ-ACK deferral to the identified alternatives Alt. 1, Alt. 1A and 2. </w:t>
      </w:r>
    </w:p>
    <w:p w14:paraId="364E3F92" w14:textId="77777777" w:rsidR="00716CFB" w:rsidRPr="00A3766D" w:rsidRDefault="00716CFB" w:rsidP="00716CFB">
      <w:pPr>
        <w:jc w:val="both"/>
        <w:rPr>
          <w:rFonts w:ascii="Calibri" w:hAnsi="Calibri" w:cs="Calibri"/>
          <w:b/>
          <w:highlight w:val="yellow"/>
        </w:rPr>
      </w:pPr>
    </w:p>
    <w:p w14:paraId="72E98CCB" w14:textId="77777777" w:rsidR="00716CFB" w:rsidRPr="00A3766D" w:rsidRDefault="00716CFB" w:rsidP="00716CFB">
      <w:pPr>
        <w:jc w:val="both"/>
        <w:rPr>
          <w:color w:val="000000"/>
          <w:szCs w:val="20"/>
          <w:lang w:eastAsia="zh-CN"/>
        </w:rPr>
      </w:pPr>
      <w:r w:rsidRPr="00A3766D">
        <w:rPr>
          <w:szCs w:val="20"/>
          <w:highlight w:val="green"/>
        </w:rPr>
        <w:t>Agreement</w:t>
      </w:r>
      <w:r w:rsidRPr="00A3766D">
        <w:rPr>
          <w:szCs w:val="20"/>
        </w:rPr>
        <w:t xml:space="preserve">: </w:t>
      </w:r>
      <w:r w:rsidRPr="00FB7E5E">
        <w:rPr>
          <w:color w:val="000000"/>
          <w:szCs w:val="20"/>
        </w:rPr>
        <w:t xml:space="preserve">For SPS HARQ-ACK deferral, the limit on the maximum deferral of SPS HARQ is defined in terms of </w:t>
      </w:r>
      <w:r w:rsidRPr="00A3766D">
        <w:rPr>
          <w:i/>
          <w:szCs w:val="20"/>
          <w:lang w:eastAsia="ko-KR"/>
        </w:rPr>
        <w:t>k1</w:t>
      </w:r>
      <w:r w:rsidRPr="00A3766D">
        <w:rPr>
          <w:i/>
          <w:szCs w:val="20"/>
          <w:vertAlign w:val="subscript"/>
          <w:lang w:eastAsia="ko-KR"/>
        </w:rPr>
        <w:t>eff</w:t>
      </w:r>
      <w:r w:rsidRPr="00A3766D">
        <w:rPr>
          <w:i/>
          <w:color w:val="000000"/>
          <w:szCs w:val="20"/>
          <w:lang w:eastAsia="ko-KR"/>
        </w:rPr>
        <w:t xml:space="preserve"> =k1</w:t>
      </w:r>
      <w:r w:rsidRPr="00A3766D">
        <w:rPr>
          <w:color w:val="000000"/>
          <w:szCs w:val="20"/>
          <w:lang w:eastAsia="ko-KR"/>
        </w:rPr>
        <w:t>+</w:t>
      </w:r>
      <w:r w:rsidRPr="00A3766D">
        <w:rPr>
          <w:i/>
          <w:color w:val="000000"/>
          <w:szCs w:val="20"/>
          <w:lang w:eastAsia="ko-KR"/>
        </w:rPr>
        <w:t xml:space="preserve"> k1</w:t>
      </w:r>
      <w:r w:rsidRPr="00A3766D">
        <w:rPr>
          <w:i/>
          <w:color w:val="000000"/>
          <w:szCs w:val="20"/>
          <w:vertAlign w:val="subscript"/>
          <w:lang w:eastAsia="ko-KR"/>
        </w:rPr>
        <w:t>def.</w:t>
      </w:r>
    </w:p>
    <w:p w14:paraId="04CB2FE6" w14:textId="77777777" w:rsidR="00716CFB" w:rsidRDefault="00716CFB" w:rsidP="00716CFB">
      <w:pPr>
        <w:pStyle w:val="ListParagraph"/>
        <w:ind w:left="800"/>
        <w:jc w:val="both"/>
      </w:pPr>
    </w:p>
    <w:p w14:paraId="01F9509E" w14:textId="77777777" w:rsidR="00716CFB" w:rsidRPr="00A3766D" w:rsidRDefault="00716CFB" w:rsidP="00716CFB">
      <w:pPr>
        <w:jc w:val="both"/>
        <w:rPr>
          <w:szCs w:val="20"/>
        </w:rPr>
      </w:pPr>
      <w:r w:rsidRPr="00A3766D">
        <w:rPr>
          <w:szCs w:val="20"/>
          <w:highlight w:val="darkYellow"/>
        </w:rPr>
        <w:t xml:space="preserve">Working assumption: </w:t>
      </w:r>
      <w:r w:rsidRPr="00A3766D">
        <w:rPr>
          <w:szCs w:val="20"/>
        </w:rPr>
        <w:t xml:space="preserve">To handle the collision for the same HARQ process due to deferred SPS HARQ-ACK the following </w:t>
      </w:r>
      <w:proofErr w:type="spellStart"/>
      <w:r w:rsidRPr="00A3766D">
        <w:rPr>
          <w:szCs w:val="20"/>
        </w:rPr>
        <w:t>behaviour</w:t>
      </w:r>
      <w:proofErr w:type="spellEnd"/>
      <w:r w:rsidRPr="00A3766D">
        <w:rPr>
          <w:szCs w:val="20"/>
        </w:rPr>
        <w:t xml:space="preserve"> is to be specified: </w:t>
      </w:r>
    </w:p>
    <w:p w14:paraId="54966A81" w14:textId="77777777" w:rsidR="00716CFB" w:rsidRPr="00381C62" w:rsidRDefault="00716CFB" w:rsidP="00EA18D4">
      <w:pPr>
        <w:pStyle w:val="ListParagraph"/>
        <w:numPr>
          <w:ilvl w:val="0"/>
          <w:numId w:val="23"/>
        </w:numPr>
        <w:spacing w:line="240" w:lineRule="auto"/>
        <w:ind w:left="714" w:hanging="357"/>
        <w:contextualSpacing/>
        <w:rPr>
          <w:szCs w:val="20"/>
          <w:lang w:eastAsia="zh-CN"/>
        </w:rPr>
      </w:pPr>
      <w:r w:rsidRPr="00381C62">
        <w:rPr>
          <w:szCs w:val="20"/>
          <w:lang w:eastAsia="zh-CN"/>
        </w:rPr>
        <w:t>In case the UE receives PDSCH of a certain HARQ Process ID, the deferred SPS HARQ bit(s) for this HARQ Process ID are dropped.</w:t>
      </w:r>
    </w:p>
    <w:p w14:paraId="2980BE0B" w14:textId="77777777" w:rsidR="00716CFB" w:rsidRPr="00A3766D" w:rsidRDefault="00716CFB" w:rsidP="00716CFB">
      <w:pPr>
        <w:rPr>
          <w:b/>
          <w:color w:val="FF0000"/>
          <w:lang w:eastAsia="zh-CN"/>
        </w:rPr>
      </w:pPr>
    </w:p>
    <w:p w14:paraId="4B077B0C" w14:textId="77777777" w:rsidR="00716CFB" w:rsidRPr="00FB7E5E" w:rsidRDefault="00716CFB" w:rsidP="00716CFB">
      <w:r w:rsidRPr="00A3766D">
        <w:rPr>
          <w:highlight w:val="green"/>
        </w:rPr>
        <w:t>Agreement</w:t>
      </w:r>
      <w:r w:rsidRPr="00A3766D">
        <w:t xml:space="preserve">: For SPS HARQ-ACK deferral, the initial HARQ-ACK transmission occasion is considered to determine the out-of-order HARQ condition </w:t>
      </w:r>
    </w:p>
    <w:p w14:paraId="79084709" w14:textId="77777777" w:rsidR="00716CFB" w:rsidRPr="00A3766D" w:rsidRDefault="00716CFB" w:rsidP="00716CFB"/>
    <w:p w14:paraId="4D9A0FA4" w14:textId="77777777" w:rsidR="00716CFB" w:rsidRPr="00A3766D" w:rsidRDefault="00716CFB" w:rsidP="00716CFB">
      <w:pPr>
        <w:jc w:val="both"/>
        <w:rPr>
          <w:szCs w:val="20"/>
        </w:rPr>
      </w:pPr>
      <w:r w:rsidRPr="00A3766D">
        <w:rPr>
          <w:szCs w:val="20"/>
          <w:highlight w:val="green"/>
        </w:rPr>
        <w:t>Agreement</w:t>
      </w:r>
      <w:r w:rsidRPr="00A3766D">
        <w:rPr>
          <w:color w:val="0070C0"/>
          <w:szCs w:val="20"/>
        </w:rPr>
        <w:t>:</w:t>
      </w:r>
      <w:r w:rsidRPr="00A3766D">
        <w:rPr>
          <w:szCs w:val="20"/>
        </w:rPr>
        <w:t xml:space="preserve"> Support Type-1 HARQ-ACK codebook for sub-slot based PUCCH configuration in Rel-17.</w:t>
      </w:r>
    </w:p>
    <w:p w14:paraId="2A56EBA8" w14:textId="77777777" w:rsidR="00716CFB" w:rsidRPr="00EF386C" w:rsidRDefault="00716CFB" w:rsidP="00EA18D4">
      <w:pPr>
        <w:pStyle w:val="ListParagraph"/>
        <w:numPr>
          <w:ilvl w:val="0"/>
          <w:numId w:val="24"/>
        </w:numPr>
        <w:spacing w:after="100" w:afterAutospacing="1" w:line="240" w:lineRule="auto"/>
        <w:contextualSpacing/>
        <w:jc w:val="both"/>
        <w:rPr>
          <w:szCs w:val="20"/>
          <w:lang w:eastAsia="zh-CN"/>
        </w:rPr>
      </w:pPr>
      <w:r w:rsidRPr="00EF386C">
        <w:rPr>
          <w:szCs w:val="20"/>
          <w:lang w:eastAsia="zh-CN"/>
        </w:rPr>
        <w:t xml:space="preserve">The properties of the Type-1 HARQ-ACK codebook for sub-slot PUCCH at least includes that a </w:t>
      </w:r>
      <w:r w:rsidRPr="00EF386C">
        <w:rPr>
          <w:szCs w:val="20"/>
        </w:rPr>
        <w:t>PDSCH TDRA is associated with a UL /PUCCH sub-slot if the end of the PDSCH overlaps with the associated sub-slot determined by a k1 in the set of sub-slot timing values K1.</w:t>
      </w:r>
      <w:r w:rsidRPr="00EF386C">
        <w:rPr>
          <w:i/>
          <w:iCs/>
          <w:szCs w:val="20"/>
        </w:rPr>
        <w:t xml:space="preserve"> </w:t>
      </w:r>
    </w:p>
    <w:p w14:paraId="639B6724" w14:textId="77777777" w:rsidR="00716CFB" w:rsidRPr="00021DE4" w:rsidRDefault="00716CFB" w:rsidP="00EA18D4">
      <w:pPr>
        <w:pStyle w:val="ListParagraph"/>
        <w:numPr>
          <w:ilvl w:val="0"/>
          <w:numId w:val="24"/>
        </w:numPr>
        <w:spacing w:before="100" w:after="100" w:line="240" w:lineRule="auto"/>
        <w:contextualSpacing/>
        <w:jc w:val="both"/>
        <w:rPr>
          <w:szCs w:val="20"/>
          <w:lang w:val="en-US" w:eastAsia="zh-CN"/>
        </w:rPr>
      </w:pPr>
      <w:r w:rsidRPr="00021DE4">
        <w:rPr>
          <w:szCs w:val="20"/>
          <w:lang w:eastAsia="zh-CN"/>
        </w:rPr>
        <w:t>FFS: whether the PDSCH TDRA grouping is performed per DL slot or sub-slot</w:t>
      </w:r>
    </w:p>
    <w:p w14:paraId="5BD0CB7C" w14:textId="77777777" w:rsidR="00716CFB" w:rsidRPr="00021DE4" w:rsidRDefault="00716CFB" w:rsidP="00EA18D4">
      <w:pPr>
        <w:pStyle w:val="ListParagraph"/>
        <w:numPr>
          <w:ilvl w:val="1"/>
          <w:numId w:val="24"/>
        </w:numPr>
        <w:spacing w:before="100" w:after="100" w:line="240" w:lineRule="auto"/>
        <w:contextualSpacing/>
        <w:jc w:val="both"/>
        <w:rPr>
          <w:szCs w:val="20"/>
          <w:lang w:eastAsia="zh-CN"/>
        </w:rPr>
      </w:pPr>
      <w:r w:rsidRPr="00021DE4">
        <w:rPr>
          <w:szCs w:val="20"/>
          <w:lang w:eastAsia="zh-CN"/>
        </w:rPr>
        <w:t xml:space="preserve">Decide between PDSCH TDRA grouping per DL slot and sub-slot during RAN1#105-e </w:t>
      </w:r>
    </w:p>
    <w:p w14:paraId="741B341A" w14:textId="77777777" w:rsidR="00716CFB" w:rsidRPr="00635B26" w:rsidRDefault="00716CFB" w:rsidP="00716CFB">
      <w:pPr>
        <w:rPr>
          <w:lang w:val="en-GB" w:eastAsia="zh-CN"/>
        </w:rPr>
      </w:pPr>
    </w:p>
    <w:p w14:paraId="52AAC467" w14:textId="77777777" w:rsidR="00716CFB" w:rsidRDefault="00716CFB" w:rsidP="00716CFB">
      <w:pPr>
        <w:pStyle w:val="Heading2"/>
      </w:pPr>
      <w:r>
        <w:lastRenderedPageBreak/>
        <w:t>5.5</w:t>
      </w:r>
      <w:r>
        <w:tab/>
        <w:t>Agreements in RAN1#105-e</w:t>
      </w:r>
    </w:p>
    <w:p w14:paraId="7C3D801A" w14:textId="77777777" w:rsidR="00716CFB" w:rsidRPr="00FB7E5E" w:rsidRDefault="00716CFB" w:rsidP="00716CFB">
      <w:pPr>
        <w:jc w:val="both"/>
        <w:rPr>
          <w:rFonts w:ascii="Times New Roman" w:hAnsi="Times New Roman"/>
          <w:lang w:eastAsia="zh-CN"/>
        </w:rPr>
      </w:pPr>
      <w:r w:rsidRPr="00A3766D">
        <w:rPr>
          <w:highlight w:val="green"/>
          <w:lang w:eastAsia="zh-CN"/>
        </w:rPr>
        <w:t>Agreement</w:t>
      </w:r>
      <w:r w:rsidRPr="00A3766D">
        <w:rPr>
          <w:lang w:eastAsia="zh-CN"/>
        </w:rPr>
        <w:t xml:space="preserve">: Support PUCCH carrier switching based on dynamic indication in DCI scheduling a PUCCH and semi-static configuration </w:t>
      </w:r>
    </w:p>
    <w:p w14:paraId="5E6859BC" w14:textId="77777777" w:rsidR="00716CFB" w:rsidRPr="0049179E" w:rsidRDefault="00716CFB" w:rsidP="00EA18D4">
      <w:pPr>
        <w:pStyle w:val="ListParagraph"/>
        <w:numPr>
          <w:ilvl w:val="0"/>
          <w:numId w:val="25"/>
        </w:numPr>
        <w:spacing w:after="100" w:afterAutospacing="1" w:line="240" w:lineRule="auto"/>
        <w:contextualSpacing/>
        <w:jc w:val="both"/>
        <w:rPr>
          <w:rFonts w:cs="Calibri"/>
        </w:rPr>
      </w:pPr>
      <w:r w:rsidRPr="0049179E">
        <w:rPr>
          <w:lang w:eastAsia="zh-CN"/>
        </w:rPr>
        <w:t>Details are FFS (including applicability of dynamic and/or semi-static means)</w:t>
      </w:r>
    </w:p>
    <w:p w14:paraId="6447578A" w14:textId="77777777" w:rsidR="00716CFB" w:rsidRPr="0049179E" w:rsidRDefault="00716CFB" w:rsidP="00EA18D4">
      <w:pPr>
        <w:pStyle w:val="ListParagraph"/>
        <w:numPr>
          <w:ilvl w:val="0"/>
          <w:numId w:val="25"/>
        </w:numPr>
        <w:spacing w:before="100" w:after="100" w:line="240" w:lineRule="auto"/>
        <w:contextualSpacing/>
        <w:jc w:val="both"/>
        <w:rPr>
          <w:lang w:val="it-IT"/>
        </w:rPr>
      </w:pPr>
      <w:r w:rsidRPr="0049179E">
        <w:rPr>
          <w:lang w:eastAsia="zh-CN"/>
        </w:rPr>
        <w:t xml:space="preserve">Aim for minimum specification impact </w:t>
      </w:r>
    </w:p>
    <w:p w14:paraId="1FF62599" w14:textId="77777777" w:rsidR="00716CFB" w:rsidRPr="0049179E" w:rsidRDefault="00716CFB" w:rsidP="00EA18D4">
      <w:pPr>
        <w:pStyle w:val="ListParagraph"/>
        <w:numPr>
          <w:ilvl w:val="0"/>
          <w:numId w:val="25"/>
        </w:numPr>
        <w:spacing w:before="100" w:after="100" w:line="240" w:lineRule="auto"/>
        <w:contextualSpacing/>
        <w:jc w:val="both"/>
        <w:rPr>
          <w:lang w:val="en-US"/>
        </w:rPr>
      </w:pPr>
      <w:r w:rsidRPr="0049179E">
        <w:rPr>
          <w:lang w:eastAsia="zh-CN"/>
        </w:rPr>
        <w:t>Dynamic indication and/or semi-static configuration are subject to separate UE capabilities</w:t>
      </w:r>
    </w:p>
    <w:p w14:paraId="410D179A" w14:textId="77777777" w:rsidR="00716CFB" w:rsidRPr="0049179E" w:rsidRDefault="00716CFB" w:rsidP="00EA18D4">
      <w:pPr>
        <w:pStyle w:val="ListParagraph"/>
        <w:numPr>
          <w:ilvl w:val="0"/>
          <w:numId w:val="25"/>
        </w:numPr>
        <w:spacing w:before="100" w:after="100" w:line="240" w:lineRule="auto"/>
        <w:contextualSpacing/>
        <w:jc w:val="both"/>
        <w:rPr>
          <w:lang w:eastAsia="zh-CN"/>
        </w:rPr>
      </w:pPr>
      <w:r w:rsidRPr="0049179E">
        <w:rPr>
          <w:lang w:eastAsia="zh-CN"/>
        </w:rPr>
        <w:t xml:space="preserve">The semi-static PUCCH carrier switching configuration operation is based on RRC configured PUCCH cell timing pattern of applicable PUCCH cells </w:t>
      </w:r>
      <w:r w:rsidRPr="0049179E">
        <w:t>and supports PUCCH carrier switching across cells with different numerologies.</w:t>
      </w:r>
    </w:p>
    <w:p w14:paraId="2E4F518D" w14:textId="77777777" w:rsidR="00716CFB" w:rsidRPr="0049179E" w:rsidRDefault="00716CFB" w:rsidP="00EA18D4">
      <w:pPr>
        <w:pStyle w:val="ListParagraph"/>
        <w:numPr>
          <w:ilvl w:val="1"/>
          <w:numId w:val="25"/>
        </w:numPr>
        <w:spacing w:before="100" w:after="100" w:line="240" w:lineRule="auto"/>
        <w:contextualSpacing/>
        <w:rPr>
          <w:lang w:val="en-US" w:eastAsia="zh-CN"/>
        </w:rPr>
      </w:pPr>
      <w:r w:rsidRPr="0049179E">
        <w:rPr>
          <w:lang w:eastAsia="zh-CN"/>
        </w:rPr>
        <w:t>FFS whether additional rules are needed to support PUCCH carrier switching across cells with different numerologies</w:t>
      </w:r>
    </w:p>
    <w:p w14:paraId="33F86990" w14:textId="77777777" w:rsidR="00716CFB" w:rsidRPr="0049179E" w:rsidRDefault="00716CFB" w:rsidP="00EA18D4">
      <w:pPr>
        <w:pStyle w:val="ListParagraph"/>
        <w:numPr>
          <w:ilvl w:val="0"/>
          <w:numId w:val="25"/>
        </w:numPr>
        <w:spacing w:before="100" w:after="100" w:line="240" w:lineRule="auto"/>
        <w:contextualSpacing/>
        <w:jc w:val="both"/>
        <w:rPr>
          <w:lang w:eastAsia="zh-CN"/>
        </w:rPr>
      </w:pPr>
      <w:r w:rsidRPr="0049179E">
        <w:rPr>
          <w:lang w:eastAsia="zh-CN"/>
        </w:rPr>
        <w:t>FFS the maximum number of PUCCH cells</w:t>
      </w:r>
    </w:p>
    <w:p w14:paraId="5BF67CE5" w14:textId="77777777" w:rsidR="00716CFB" w:rsidRPr="0049179E" w:rsidRDefault="00716CFB" w:rsidP="00EA18D4">
      <w:pPr>
        <w:pStyle w:val="ListParagraph"/>
        <w:numPr>
          <w:ilvl w:val="0"/>
          <w:numId w:val="25"/>
        </w:numPr>
        <w:spacing w:before="100" w:after="100" w:line="240" w:lineRule="auto"/>
        <w:contextualSpacing/>
        <w:jc w:val="both"/>
        <w:rPr>
          <w:lang w:eastAsia="zh-CN"/>
        </w:rPr>
      </w:pPr>
      <w:r w:rsidRPr="0049179E">
        <w:rPr>
          <w:lang w:eastAsia="zh-CN"/>
        </w:rPr>
        <w:t>FFS whether and how to support joint operation of dynamic and semi-static carrier switching for a UE</w:t>
      </w:r>
    </w:p>
    <w:p w14:paraId="1A225741" w14:textId="77777777" w:rsidR="00716CFB" w:rsidRPr="0049179E" w:rsidRDefault="00716CFB" w:rsidP="00EA18D4">
      <w:pPr>
        <w:pStyle w:val="ListParagraph"/>
        <w:numPr>
          <w:ilvl w:val="0"/>
          <w:numId w:val="25"/>
        </w:numPr>
        <w:spacing w:before="100" w:after="100" w:line="240" w:lineRule="auto"/>
        <w:contextualSpacing/>
        <w:jc w:val="both"/>
        <w:rPr>
          <w:lang w:eastAsia="zh-CN"/>
        </w:rPr>
      </w:pPr>
      <w:r w:rsidRPr="0049179E">
        <w:rPr>
          <w:lang w:eastAsia="zh-CN"/>
        </w:rPr>
        <w:t>FFS whether and how to support joint operation of PUCCH carrier switching and SPS HARQ-ACK deferral</w:t>
      </w:r>
    </w:p>
    <w:p w14:paraId="327A07F8" w14:textId="77777777" w:rsidR="00716CFB" w:rsidRPr="00A3766D" w:rsidRDefault="00716CFB" w:rsidP="00716CFB">
      <w:pPr>
        <w:jc w:val="both"/>
        <w:rPr>
          <w:szCs w:val="20"/>
          <w:lang w:eastAsia="zh-CN"/>
        </w:rPr>
      </w:pPr>
    </w:p>
    <w:p w14:paraId="0E908725" w14:textId="77777777" w:rsidR="00716CFB" w:rsidRPr="00A3766D" w:rsidRDefault="00716CFB" w:rsidP="00716CFB"/>
    <w:p w14:paraId="599D45F2" w14:textId="77777777" w:rsidR="00716CFB" w:rsidRPr="00FB7E5E" w:rsidRDefault="00716CFB" w:rsidP="00716CFB">
      <w:pPr>
        <w:jc w:val="both"/>
        <w:rPr>
          <w:rFonts w:ascii="Times New Roman" w:hAnsi="Times New Roman"/>
          <w:szCs w:val="20"/>
          <w:lang w:eastAsia="zh-CN"/>
        </w:rPr>
      </w:pPr>
      <w:r w:rsidRPr="00FB7E5E">
        <w:rPr>
          <w:rFonts w:ascii="Times New Roman" w:hAnsi="Times New Roman"/>
          <w:szCs w:val="20"/>
          <w:highlight w:val="darkYellow"/>
          <w:lang w:eastAsia="zh-CN"/>
        </w:rPr>
        <w:t xml:space="preserve">Working Assumption: </w:t>
      </w:r>
      <w:r w:rsidRPr="00FB7E5E">
        <w:rPr>
          <w:rFonts w:ascii="Times New Roman" w:hAnsi="Times New Roman"/>
          <w:szCs w:val="20"/>
          <w:lang w:eastAsia="zh-CN"/>
        </w:rPr>
        <w:t>For at least HARQ-ACK re-transmission:</w:t>
      </w:r>
    </w:p>
    <w:p w14:paraId="019134E7" w14:textId="77777777" w:rsidR="00716CFB" w:rsidRPr="00A3766D" w:rsidRDefault="00716CFB" w:rsidP="00EA18D4">
      <w:pPr>
        <w:numPr>
          <w:ilvl w:val="0"/>
          <w:numId w:val="26"/>
        </w:numPr>
        <w:spacing w:after="0" w:line="240" w:lineRule="auto"/>
        <w:jc w:val="both"/>
        <w:rPr>
          <w:rFonts w:ascii="Times New Roman" w:hAnsi="Times New Roman"/>
          <w:szCs w:val="20"/>
          <w:lang w:eastAsia="zh-CN"/>
        </w:rPr>
      </w:pPr>
      <w:r w:rsidRPr="00A3766D">
        <w:rPr>
          <w:rFonts w:ascii="Times New Roman" w:hAnsi="Times New Roman"/>
          <w:szCs w:val="20"/>
          <w:lang w:eastAsia="zh-CN"/>
        </w:rPr>
        <w:t>Support at least one enhanced Type 3 HARQ-ACK CB with smaller size (compared to Rel-16) in Rel-17</w:t>
      </w:r>
    </w:p>
    <w:p w14:paraId="3AA7292E" w14:textId="77777777" w:rsidR="00716CFB" w:rsidRPr="00A3766D" w:rsidRDefault="00716CFB" w:rsidP="00EA18D4">
      <w:pPr>
        <w:numPr>
          <w:ilvl w:val="1"/>
          <w:numId w:val="27"/>
        </w:numPr>
        <w:spacing w:after="0" w:line="240" w:lineRule="auto"/>
        <w:jc w:val="both"/>
        <w:rPr>
          <w:rFonts w:ascii="Times New Roman" w:hAnsi="Times New Roman"/>
          <w:i/>
          <w:szCs w:val="20"/>
          <w:lang w:eastAsia="zh-CN"/>
        </w:rPr>
      </w:pPr>
      <w:r w:rsidRPr="00A3766D">
        <w:rPr>
          <w:rFonts w:ascii="Times New Roman" w:hAnsi="Times New Roman"/>
          <w:i/>
          <w:szCs w:val="20"/>
          <w:lang w:eastAsia="zh-CN"/>
        </w:rPr>
        <w:t xml:space="preserve">Definition of enhanced Type 3 CB: </w:t>
      </w:r>
    </w:p>
    <w:p w14:paraId="39E3AA72" w14:textId="77777777" w:rsidR="00716CFB" w:rsidRPr="00A3766D" w:rsidRDefault="00716CFB" w:rsidP="00EA18D4">
      <w:pPr>
        <w:numPr>
          <w:ilvl w:val="2"/>
          <w:numId w:val="27"/>
        </w:numPr>
        <w:spacing w:after="0" w:line="240" w:lineRule="auto"/>
        <w:rPr>
          <w:rFonts w:ascii="Times New Roman" w:hAnsi="Times New Roman"/>
          <w:i/>
          <w:szCs w:val="20"/>
          <w:lang w:eastAsia="zh-CN"/>
        </w:rPr>
      </w:pPr>
      <w:r w:rsidRPr="00A3766D">
        <w:rPr>
          <w:rFonts w:ascii="Times New Roman" w:hAnsi="Times New Roman"/>
          <w:i/>
          <w:szCs w:val="20"/>
          <w:lang w:eastAsia="zh-CN"/>
        </w:rPr>
        <w:t xml:space="preserve">The codebook size of a single triggered enhanced Type 3 HARQ-ACK codebook at least determined by RRC configuration </w:t>
      </w:r>
    </w:p>
    <w:p w14:paraId="6E0EA975" w14:textId="77777777" w:rsidR="00716CFB" w:rsidRPr="00A3766D" w:rsidRDefault="00716CFB" w:rsidP="00EA18D4">
      <w:pPr>
        <w:numPr>
          <w:ilvl w:val="2"/>
          <w:numId w:val="27"/>
        </w:numPr>
        <w:spacing w:after="0" w:line="240" w:lineRule="auto"/>
        <w:rPr>
          <w:rFonts w:ascii="Times New Roman" w:hAnsi="Times New Roman"/>
          <w:i/>
          <w:szCs w:val="20"/>
          <w:lang w:eastAsia="zh-CN"/>
        </w:rPr>
      </w:pPr>
      <w:r w:rsidRPr="00A3766D">
        <w:rPr>
          <w:rFonts w:ascii="Times New Roman" w:hAnsi="Times New Roman"/>
          <w:i/>
          <w:szCs w:val="20"/>
          <w:lang w:eastAsia="zh-CN"/>
        </w:rPr>
        <w:t>The codebook construction uses HARQ processes as a bases (</w:t>
      </w:r>
      <w:proofErr w:type="gramStart"/>
      <w:r w:rsidRPr="00A3766D">
        <w:rPr>
          <w:rFonts w:ascii="Times New Roman" w:hAnsi="Times New Roman"/>
          <w:i/>
          <w:szCs w:val="20"/>
          <w:lang w:eastAsia="zh-CN"/>
        </w:rPr>
        <w:t>i.e.</w:t>
      </w:r>
      <w:proofErr w:type="gramEnd"/>
      <w:r w:rsidRPr="00A3766D">
        <w:rPr>
          <w:rFonts w:ascii="Times New Roman" w:hAnsi="Times New Roman"/>
          <w:i/>
          <w:szCs w:val="20"/>
          <w:lang w:eastAsia="zh-CN"/>
        </w:rPr>
        <w:t xml:space="preserve"> ordered according to HARQ-IDs and serving cells)</w:t>
      </w:r>
    </w:p>
    <w:p w14:paraId="4387E9BC" w14:textId="77777777" w:rsidR="00716CFB" w:rsidRPr="00A3766D" w:rsidRDefault="00716CFB" w:rsidP="00EA18D4">
      <w:pPr>
        <w:numPr>
          <w:ilvl w:val="0"/>
          <w:numId w:val="27"/>
        </w:numPr>
        <w:spacing w:after="0" w:line="240" w:lineRule="auto"/>
        <w:jc w:val="both"/>
        <w:rPr>
          <w:rFonts w:ascii="Times New Roman" w:hAnsi="Times New Roman"/>
          <w:szCs w:val="20"/>
          <w:lang w:eastAsia="zh-CN"/>
        </w:rPr>
      </w:pPr>
      <w:r w:rsidRPr="00A3766D">
        <w:rPr>
          <w:rFonts w:ascii="Times New Roman" w:hAnsi="Times New Roman"/>
          <w:szCs w:val="20"/>
          <w:lang w:eastAsia="zh-CN"/>
        </w:rPr>
        <w:t>Support one-shot triggering (by a DL assignment) of HARQ-ACK re-transmission on a PUCCH resource other than enhanced Type 2 or (enhanced) Type 3 HARQ-ACK CB (</w:t>
      </w:r>
      <w:proofErr w:type="gramStart"/>
      <w:r w:rsidRPr="00A3766D">
        <w:rPr>
          <w:rFonts w:ascii="Times New Roman" w:hAnsi="Times New Roman"/>
          <w:szCs w:val="20"/>
          <w:lang w:eastAsia="zh-CN"/>
        </w:rPr>
        <w:t>i.e.</w:t>
      </w:r>
      <w:proofErr w:type="gramEnd"/>
      <w:r w:rsidRPr="00A3766D">
        <w:rPr>
          <w:rFonts w:ascii="Times New Roman" w:hAnsi="Times New Roman"/>
          <w:szCs w:val="20"/>
          <w:lang w:eastAsia="zh-CN"/>
        </w:rPr>
        <w:t xml:space="preserve"> Alt. 3) in Rel-17</w:t>
      </w:r>
    </w:p>
    <w:p w14:paraId="501EB16E" w14:textId="77777777" w:rsidR="00716CFB" w:rsidRPr="00ED2B31" w:rsidRDefault="00716CFB" w:rsidP="00EA18D4">
      <w:pPr>
        <w:numPr>
          <w:ilvl w:val="1"/>
          <w:numId w:val="27"/>
        </w:numPr>
        <w:spacing w:after="0" w:line="240" w:lineRule="auto"/>
        <w:jc w:val="both"/>
        <w:rPr>
          <w:rFonts w:ascii="Times New Roman" w:hAnsi="Times New Roman"/>
          <w:i/>
          <w:iCs/>
          <w:szCs w:val="20"/>
          <w:lang w:eastAsia="zh-CN"/>
        </w:rPr>
      </w:pPr>
      <w:r w:rsidRPr="00ED2B31">
        <w:rPr>
          <w:rFonts w:ascii="Times New Roman" w:hAnsi="Times New Roman"/>
          <w:i/>
          <w:iCs/>
          <w:szCs w:val="20"/>
          <w:lang w:eastAsia="zh-CN"/>
        </w:rPr>
        <w:t>Details are FFS</w:t>
      </w:r>
    </w:p>
    <w:p w14:paraId="4489A486" w14:textId="77777777" w:rsidR="00716CFB" w:rsidRPr="00A3766D" w:rsidRDefault="00716CFB" w:rsidP="00EA18D4">
      <w:pPr>
        <w:numPr>
          <w:ilvl w:val="0"/>
          <w:numId w:val="27"/>
        </w:numPr>
        <w:spacing w:after="0" w:line="240" w:lineRule="auto"/>
        <w:jc w:val="both"/>
        <w:rPr>
          <w:rFonts w:ascii="Times New Roman" w:hAnsi="Times New Roman"/>
          <w:szCs w:val="20"/>
          <w:lang w:eastAsia="zh-CN"/>
        </w:rPr>
      </w:pPr>
      <w:r w:rsidRPr="00A3766D">
        <w:rPr>
          <w:rFonts w:ascii="Times New Roman" w:hAnsi="Times New Roman"/>
          <w:szCs w:val="20"/>
          <w:lang w:eastAsia="zh-CN"/>
        </w:rPr>
        <w:t>Enhanced Type 3 HARQ-ACK CB and/or one-shot triggering (by a DL assignment) of HARQ-ACK re-transmission on a PUCCH resource other than enhanced Type 2 or (enhanced) Type 3 HARQ-ACK CB are subject to separate UE capabilities</w:t>
      </w:r>
    </w:p>
    <w:p w14:paraId="6F79812B" w14:textId="77777777" w:rsidR="00716CFB" w:rsidRPr="00FB7E5E" w:rsidRDefault="00716CFB" w:rsidP="00716CFB"/>
    <w:p w14:paraId="235D3C51" w14:textId="77777777" w:rsidR="00716CFB" w:rsidRPr="00A3766D" w:rsidRDefault="00716CFB" w:rsidP="00716CFB">
      <w:pPr>
        <w:rPr>
          <w:lang w:eastAsia="x-none"/>
        </w:rPr>
      </w:pPr>
    </w:p>
    <w:p w14:paraId="4ADFC644" w14:textId="77777777" w:rsidR="00716CFB" w:rsidRPr="00A3766D" w:rsidRDefault="00716CFB" w:rsidP="00716CFB">
      <w:r w:rsidRPr="00A3766D">
        <w:rPr>
          <w:highlight w:val="green"/>
        </w:rPr>
        <w:t>Agreement</w:t>
      </w:r>
      <w:r w:rsidRPr="00A3766D">
        <w:t>: For PUCCH carrier switching, the PUCCH resource configuration is per UL BWP (</w:t>
      </w:r>
      <w:proofErr w:type="gramStart"/>
      <w:r w:rsidRPr="00A3766D">
        <w:t>i.e.</w:t>
      </w:r>
      <w:proofErr w:type="gramEnd"/>
      <w:r w:rsidRPr="00A3766D">
        <w:t xml:space="preserve"> per candidate cell and UL BWP of that specific candidate cell). </w:t>
      </w:r>
    </w:p>
    <w:p w14:paraId="05C60C8D" w14:textId="77777777" w:rsidR="00716CFB" w:rsidRPr="00A3766D" w:rsidRDefault="00716CFB" w:rsidP="00716CFB"/>
    <w:p w14:paraId="19DC3BA4" w14:textId="77777777" w:rsidR="00716CFB" w:rsidRPr="00A3766D" w:rsidRDefault="00716CFB" w:rsidP="00716CFB">
      <w:r w:rsidRPr="00A3766D">
        <w:rPr>
          <w:highlight w:val="green"/>
        </w:rPr>
        <w:t>Agreement</w:t>
      </w:r>
      <w:r w:rsidRPr="00A3766D">
        <w:t>: For PUCCH carrier switching based on dynamic indication in DCI scheduling a PUCCH (</w:t>
      </w:r>
      <w:proofErr w:type="gramStart"/>
      <w:r w:rsidRPr="00A3766D">
        <w:t>i.e.</w:t>
      </w:r>
      <w:proofErr w:type="gramEnd"/>
      <w:r w:rsidRPr="00A3766D">
        <w:t xml:space="preserve"> Alt. 1), the PDSCH to HARQ-ACK offset k1 is interpreted based on the numerology of the dynamically indicated target PUCCH cell.</w:t>
      </w:r>
    </w:p>
    <w:p w14:paraId="30E8C1D2" w14:textId="77777777" w:rsidR="00716CFB" w:rsidRPr="00A3766D" w:rsidRDefault="00716CFB" w:rsidP="00716CFB">
      <w:pPr>
        <w:rPr>
          <w:lang w:eastAsia="ja-JP"/>
        </w:rPr>
      </w:pPr>
    </w:p>
    <w:p w14:paraId="6C605474" w14:textId="77777777" w:rsidR="00716CFB" w:rsidRDefault="00716CFB" w:rsidP="00716CFB">
      <w:pPr>
        <w:pStyle w:val="Heading2"/>
      </w:pPr>
      <w:r>
        <w:t>5.6</w:t>
      </w:r>
      <w:r>
        <w:tab/>
        <w:t>Agreements in RAN1#106-e</w:t>
      </w:r>
    </w:p>
    <w:p w14:paraId="4694C4B3" w14:textId="77777777" w:rsidR="00716CFB" w:rsidRPr="00A3766D" w:rsidRDefault="00716CFB" w:rsidP="00716CFB">
      <w:pPr>
        <w:jc w:val="both"/>
        <w:rPr>
          <w:b/>
          <w:szCs w:val="20"/>
          <w:highlight w:val="green"/>
          <w:lang w:eastAsia="zh-CN"/>
        </w:rPr>
      </w:pPr>
      <w:r w:rsidRPr="00A3766D">
        <w:rPr>
          <w:b/>
          <w:szCs w:val="20"/>
          <w:highlight w:val="green"/>
          <w:lang w:eastAsia="zh-CN"/>
        </w:rPr>
        <w:t>Agreement</w:t>
      </w:r>
    </w:p>
    <w:p w14:paraId="544AE9DB" w14:textId="77777777" w:rsidR="00716CFB" w:rsidRPr="00A3766D" w:rsidRDefault="00716CFB" w:rsidP="00716CFB">
      <w:pPr>
        <w:jc w:val="both"/>
        <w:rPr>
          <w:szCs w:val="20"/>
        </w:rPr>
      </w:pPr>
      <w:r w:rsidRPr="00A3766D">
        <w:rPr>
          <w:szCs w:val="20"/>
        </w:rPr>
        <w:lastRenderedPageBreak/>
        <w:t>The SPS HARQ-ACK deferral is enabled per SPS configuration</w:t>
      </w:r>
    </w:p>
    <w:p w14:paraId="58FA66CD" w14:textId="77777777" w:rsidR="00716CFB" w:rsidRPr="00DA64B4" w:rsidRDefault="00716CFB" w:rsidP="000271D6">
      <w:pPr>
        <w:pStyle w:val="ListParagraph"/>
        <w:numPr>
          <w:ilvl w:val="0"/>
          <w:numId w:val="41"/>
        </w:numPr>
        <w:spacing w:line="240" w:lineRule="auto"/>
        <w:contextualSpacing/>
        <w:jc w:val="both"/>
        <w:rPr>
          <w:szCs w:val="20"/>
          <w:lang w:val="en-US"/>
        </w:rPr>
      </w:pPr>
      <w:r w:rsidRPr="00DA64B4">
        <w:rPr>
          <w:szCs w:val="20"/>
          <w:lang w:val="en-US"/>
        </w:rPr>
        <w:t xml:space="preserve">Note: part of </w:t>
      </w:r>
      <w:proofErr w:type="spellStart"/>
      <w:r w:rsidRPr="00DA64B4">
        <w:rPr>
          <w:szCs w:val="20"/>
          <w:lang w:val="en-US"/>
        </w:rPr>
        <w:t>sps</w:t>
      </w:r>
      <w:proofErr w:type="spellEnd"/>
      <w:r w:rsidRPr="00DA64B4">
        <w:rPr>
          <w:szCs w:val="20"/>
          <w:lang w:val="en-US"/>
        </w:rPr>
        <w:t>-config, only HARQ-ACK of SPS PDSCH configurations enabled for deferral is in principle subject to deferral</w:t>
      </w:r>
    </w:p>
    <w:p w14:paraId="1946A410" w14:textId="77777777" w:rsidR="00716CFB" w:rsidRPr="00A3766D" w:rsidRDefault="00716CFB" w:rsidP="00716CFB">
      <w:pPr>
        <w:rPr>
          <w:szCs w:val="20"/>
          <w:lang w:eastAsia="x-none"/>
        </w:rPr>
      </w:pPr>
    </w:p>
    <w:p w14:paraId="4610A845" w14:textId="77777777" w:rsidR="00716CFB" w:rsidRPr="00A3766D" w:rsidRDefault="00716CFB" w:rsidP="00716CFB">
      <w:pPr>
        <w:rPr>
          <w:b/>
          <w:szCs w:val="20"/>
          <w:highlight w:val="green"/>
          <w:lang w:eastAsia="x-none"/>
        </w:rPr>
      </w:pPr>
      <w:r w:rsidRPr="00A3766D">
        <w:rPr>
          <w:b/>
          <w:szCs w:val="20"/>
          <w:highlight w:val="green"/>
          <w:lang w:eastAsia="x-none"/>
        </w:rPr>
        <w:t>Agreement</w:t>
      </w:r>
    </w:p>
    <w:p w14:paraId="08142A39" w14:textId="77777777" w:rsidR="00716CFB" w:rsidRPr="00FB7E5E" w:rsidRDefault="00716CFB" w:rsidP="00716CFB">
      <w:pPr>
        <w:rPr>
          <w:szCs w:val="20"/>
          <w:lang w:eastAsia="zh-CN"/>
        </w:rPr>
      </w:pPr>
      <w:r w:rsidRPr="00FB7E5E">
        <w:rPr>
          <w:szCs w:val="20"/>
          <w:lang w:eastAsia="zh-CN"/>
        </w:rPr>
        <w:t xml:space="preserve">Definition of when to defer from the initial slot: </w:t>
      </w:r>
    </w:p>
    <w:p w14:paraId="08A4874E" w14:textId="77777777" w:rsidR="00716CFB" w:rsidRPr="00DA64B4" w:rsidRDefault="00716CFB" w:rsidP="000271D6">
      <w:pPr>
        <w:pStyle w:val="ListParagraph"/>
        <w:numPr>
          <w:ilvl w:val="0"/>
          <w:numId w:val="41"/>
        </w:numPr>
        <w:spacing w:line="240" w:lineRule="auto"/>
        <w:contextualSpacing/>
        <w:rPr>
          <w:rFonts w:eastAsia="Malgun Gothic"/>
          <w:szCs w:val="20"/>
          <w:lang w:eastAsia="zh-CN"/>
        </w:rPr>
      </w:pPr>
      <w:r w:rsidRPr="00DA64B4">
        <w:rPr>
          <w:rFonts w:eastAsia="Malgun Gothic"/>
          <w:iCs/>
          <w:szCs w:val="20"/>
          <w:lang w:eastAsia="zh-CN"/>
        </w:rPr>
        <w:t>Alt1: Deferral only, if the SPS HARQ-ACK in the initial slot/sub-slot cannot be transmitted as the resulting PUCCH resource for transmission using the PUCCH by</w:t>
      </w:r>
      <w:r w:rsidRPr="00DA64B4">
        <w:rPr>
          <w:rFonts w:eastAsia="Malgun Gothic"/>
          <w:szCs w:val="20"/>
          <w:lang w:eastAsia="zh-CN"/>
        </w:rPr>
        <w:t xml:space="preserve"> SPS-PUCCH-AN-List-r16 </w:t>
      </w:r>
      <w:r w:rsidRPr="00DA64B4">
        <w:rPr>
          <w:rFonts w:eastAsia="Malgun Gothic"/>
          <w:iCs/>
          <w:szCs w:val="20"/>
          <w:lang w:eastAsia="zh-CN"/>
        </w:rPr>
        <w:t>or</w:t>
      </w:r>
      <w:r w:rsidRPr="00DA64B4">
        <w:rPr>
          <w:rFonts w:eastAsia="Malgun Gothic"/>
          <w:szCs w:val="20"/>
          <w:lang w:eastAsia="zh-CN"/>
        </w:rPr>
        <w:t xml:space="preserve"> n1PUCCH-AN </w:t>
      </w:r>
      <w:r w:rsidRPr="00DA64B4">
        <w:rPr>
          <w:rFonts w:eastAsia="Malgun Gothic"/>
          <w:iCs/>
          <w:szCs w:val="20"/>
          <w:lang w:eastAsia="zh-CN"/>
        </w:rPr>
        <w:t>is not valid</w:t>
      </w:r>
    </w:p>
    <w:p w14:paraId="2AE77076" w14:textId="77777777" w:rsidR="00716CFB" w:rsidRPr="00A3766D" w:rsidRDefault="00716CFB" w:rsidP="00716CFB">
      <w:pPr>
        <w:rPr>
          <w:szCs w:val="20"/>
          <w:lang w:eastAsia="x-none"/>
        </w:rPr>
      </w:pPr>
    </w:p>
    <w:p w14:paraId="0BD23065" w14:textId="77777777" w:rsidR="00716CFB" w:rsidRPr="00A3766D" w:rsidRDefault="00716CFB" w:rsidP="00716CFB">
      <w:pPr>
        <w:rPr>
          <w:b/>
          <w:szCs w:val="20"/>
          <w:highlight w:val="green"/>
          <w:lang w:eastAsia="zh-CN"/>
        </w:rPr>
      </w:pPr>
      <w:r w:rsidRPr="00A3766D">
        <w:rPr>
          <w:b/>
          <w:szCs w:val="20"/>
          <w:highlight w:val="green"/>
          <w:lang w:eastAsia="zh-CN"/>
        </w:rPr>
        <w:t>Agreement</w:t>
      </w:r>
    </w:p>
    <w:p w14:paraId="199737C9" w14:textId="77777777" w:rsidR="00716CFB" w:rsidRPr="00A3766D" w:rsidRDefault="00716CFB" w:rsidP="00716CFB">
      <w:pPr>
        <w:rPr>
          <w:szCs w:val="20"/>
          <w:lang w:eastAsia="zh-CN"/>
        </w:rPr>
      </w:pPr>
      <w:r w:rsidRPr="00FB7E5E">
        <w:rPr>
          <w:szCs w:val="20"/>
          <w:lang w:eastAsia="zh-CN"/>
        </w:rPr>
        <w:t>Update the following RAN1#105-e agreement as (</w:t>
      </w:r>
      <w:r w:rsidRPr="00FB7E5E">
        <w:rPr>
          <w:color w:val="FF0000"/>
          <w:szCs w:val="20"/>
          <w:lang w:eastAsia="zh-CN"/>
        </w:rPr>
        <w:t>RED</w:t>
      </w:r>
      <w:r w:rsidRPr="00FB7E5E">
        <w:rPr>
          <w:szCs w:val="20"/>
          <w:lang w:eastAsia="zh-CN"/>
        </w:rPr>
        <w:t xml:space="preserve">):   </w:t>
      </w:r>
    </w:p>
    <w:p w14:paraId="5943CA1F" w14:textId="77777777" w:rsidR="00716CFB" w:rsidRPr="00A3766D" w:rsidRDefault="00716CFB" w:rsidP="000271D6">
      <w:pPr>
        <w:numPr>
          <w:ilvl w:val="0"/>
          <w:numId w:val="41"/>
        </w:numPr>
        <w:spacing w:after="0" w:line="240" w:lineRule="auto"/>
        <w:rPr>
          <w:szCs w:val="20"/>
        </w:rPr>
      </w:pPr>
      <w:r w:rsidRPr="00A3766D">
        <w:rPr>
          <w:szCs w:val="20"/>
        </w:rPr>
        <w:t xml:space="preserve">RAN1#105-e Agreement: For PUCCH carrier switching, the PUCCH </w:t>
      </w:r>
      <w:r w:rsidRPr="00A3766D">
        <w:rPr>
          <w:strike/>
          <w:color w:val="FF0000"/>
          <w:szCs w:val="20"/>
        </w:rPr>
        <w:t>resource</w:t>
      </w:r>
      <w:r w:rsidRPr="00A3766D">
        <w:rPr>
          <w:color w:val="FF0000"/>
          <w:szCs w:val="20"/>
        </w:rPr>
        <w:t xml:space="preserve"> </w:t>
      </w:r>
      <w:r w:rsidRPr="00A3766D">
        <w:rPr>
          <w:szCs w:val="20"/>
        </w:rPr>
        <w:t xml:space="preserve">configuration </w:t>
      </w:r>
      <w:r w:rsidRPr="00A3766D">
        <w:rPr>
          <w:color w:val="FF0000"/>
          <w:szCs w:val="20"/>
        </w:rPr>
        <w:t>(</w:t>
      </w:r>
      <w:proofErr w:type="gramStart"/>
      <w:r w:rsidRPr="00A3766D">
        <w:rPr>
          <w:color w:val="FF0000"/>
          <w:szCs w:val="20"/>
        </w:rPr>
        <w:t>i.e.</w:t>
      </w:r>
      <w:proofErr w:type="gramEnd"/>
      <w:r w:rsidRPr="00A3766D">
        <w:rPr>
          <w:color w:val="FF0000"/>
          <w:szCs w:val="20"/>
        </w:rPr>
        <w:t xml:space="preserve"> </w:t>
      </w:r>
      <w:r w:rsidRPr="00A3766D">
        <w:rPr>
          <w:i/>
          <w:color w:val="FF0000"/>
          <w:szCs w:val="20"/>
        </w:rPr>
        <w:t>pucch-Config / PUCCH-</w:t>
      </w:r>
      <w:proofErr w:type="spellStart"/>
      <w:r w:rsidRPr="00A3766D">
        <w:rPr>
          <w:i/>
          <w:color w:val="FF0000"/>
          <w:szCs w:val="20"/>
        </w:rPr>
        <w:t>ConfigurationList</w:t>
      </w:r>
      <w:proofErr w:type="spellEnd"/>
      <w:r w:rsidRPr="00A3766D">
        <w:rPr>
          <w:color w:val="FF0000"/>
          <w:szCs w:val="20"/>
        </w:rPr>
        <w:t>)</w:t>
      </w:r>
      <w:r w:rsidRPr="00A3766D">
        <w:rPr>
          <w:szCs w:val="20"/>
        </w:rPr>
        <w:t xml:space="preserve"> is per UL BWP (i.e. per candidate cell and UL BWP of that specific candidate cell).</w:t>
      </w:r>
    </w:p>
    <w:p w14:paraId="18ADF8A2" w14:textId="77777777" w:rsidR="00716CFB" w:rsidRPr="00DA64B4" w:rsidRDefault="00716CFB" w:rsidP="000271D6">
      <w:pPr>
        <w:numPr>
          <w:ilvl w:val="1"/>
          <w:numId w:val="41"/>
        </w:numPr>
        <w:spacing w:after="0" w:line="240" w:lineRule="auto"/>
        <w:rPr>
          <w:bCs/>
          <w:color w:val="FF0000"/>
          <w:szCs w:val="20"/>
          <w:lang w:eastAsia="zh-CN"/>
        </w:rPr>
      </w:pPr>
      <w:r w:rsidRPr="00DA64B4">
        <w:rPr>
          <w:bCs/>
          <w:color w:val="FF0000"/>
          <w:szCs w:val="20"/>
        </w:rPr>
        <w:t>FFS: CSI and SR</w:t>
      </w:r>
    </w:p>
    <w:p w14:paraId="65280B82" w14:textId="77777777" w:rsidR="00716CFB" w:rsidRDefault="00716CFB" w:rsidP="00716CFB">
      <w:pPr>
        <w:rPr>
          <w:szCs w:val="20"/>
          <w:lang w:eastAsia="x-none"/>
        </w:rPr>
      </w:pPr>
    </w:p>
    <w:p w14:paraId="4C4E5DF5" w14:textId="77777777" w:rsidR="00716CFB" w:rsidRPr="00754A89" w:rsidRDefault="00716CFB" w:rsidP="00716CFB">
      <w:pPr>
        <w:jc w:val="both"/>
        <w:rPr>
          <w:rFonts w:eastAsia="Malgun Gothic"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757750C6" w14:textId="77777777" w:rsidR="00716CFB" w:rsidRPr="00A3766D" w:rsidRDefault="00716CFB" w:rsidP="00716CFB">
      <w:pPr>
        <w:jc w:val="both"/>
        <w:rPr>
          <w:rFonts w:cs="Times"/>
          <w:szCs w:val="20"/>
          <w:lang w:eastAsia="zh-CN"/>
        </w:rPr>
      </w:pPr>
      <w:r w:rsidRPr="00A3766D">
        <w:rPr>
          <w:rFonts w:cs="Times"/>
          <w:szCs w:val="20"/>
          <w:lang w:eastAsia="zh-CN"/>
        </w:rPr>
        <w:t>For SPS HARQ-ACK deferral, the maximum deferral value in terms of k1+k1</w:t>
      </w:r>
      <w:r w:rsidRPr="00A3766D">
        <w:rPr>
          <w:rFonts w:cs="Times"/>
          <w:szCs w:val="20"/>
          <w:vertAlign w:val="subscript"/>
          <w:lang w:eastAsia="zh-CN"/>
        </w:rPr>
        <w:t xml:space="preserve">def </w:t>
      </w:r>
      <w:r w:rsidRPr="00FB7E5E">
        <w:rPr>
          <w:rFonts w:cs="Times"/>
          <w:szCs w:val="20"/>
          <w:lang w:eastAsia="zh-CN"/>
        </w:rPr>
        <w:t>is RRC configured per SPS configuration.</w:t>
      </w:r>
    </w:p>
    <w:p w14:paraId="7D62B4C9" w14:textId="77777777" w:rsidR="00716CFB" w:rsidRPr="00A3766D" w:rsidRDefault="00716CFB" w:rsidP="00716CFB">
      <w:pPr>
        <w:jc w:val="both"/>
        <w:rPr>
          <w:rFonts w:cs="Times"/>
          <w:b/>
          <w:color w:val="0070C0"/>
          <w:szCs w:val="20"/>
          <w:highlight w:val="yellow"/>
          <w:lang w:eastAsia="zh-CN"/>
        </w:rPr>
      </w:pPr>
    </w:p>
    <w:p w14:paraId="4EBE82C6" w14:textId="77777777" w:rsidR="00716CFB" w:rsidRPr="00A3766D" w:rsidRDefault="00716CFB" w:rsidP="00716CFB">
      <w:pPr>
        <w:jc w:val="both"/>
        <w:rPr>
          <w:rFonts w:cs="Times"/>
          <w:b/>
          <w:szCs w:val="20"/>
          <w:lang w:eastAsia="zh-CN"/>
        </w:rPr>
      </w:pPr>
      <w:r w:rsidRPr="00A3766D">
        <w:rPr>
          <w:rFonts w:cs="Times"/>
          <w:b/>
          <w:szCs w:val="20"/>
          <w:highlight w:val="green"/>
          <w:lang w:eastAsia="zh-CN"/>
        </w:rPr>
        <w:t>Agreement</w:t>
      </w:r>
    </w:p>
    <w:p w14:paraId="7DABB43A" w14:textId="77777777" w:rsidR="00716CFB" w:rsidRPr="00A3766D" w:rsidRDefault="00716CFB" w:rsidP="00716CFB">
      <w:pPr>
        <w:jc w:val="both"/>
        <w:rPr>
          <w:rFonts w:cs="Times"/>
          <w:szCs w:val="20"/>
          <w:lang w:eastAsia="zh-CN"/>
        </w:rPr>
      </w:pPr>
      <w:r w:rsidRPr="00A3766D">
        <w:rPr>
          <w:rFonts w:cs="Times"/>
          <w:szCs w:val="20"/>
          <w:lang w:eastAsia="zh-CN"/>
        </w:rPr>
        <w:t>For SPS HARQ-ACK deferral, only SPS HARQ bits subject to deferral from HARQ-ACK codebook from an initial PUCCH slot are deferred to the target PUCCH slot</w:t>
      </w:r>
    </w:p>
    <w:p w14:paraId="3F2E0E28" w14:textId="77777777" w:rsidR="00716CFB" w:rsidRPr="00A3766D" w:rsidRDefault="00716CFB" w:rsidP="00716CFB">
      <w:pPr>
        <w:rPr>
          <w:rFonts w:cs="Times"/>
          <w:color w:val="000000"/>
          <w:szCs w:val="20"/>
          <w:lang w:eastAsia="ko-KR"/>
        </w:rPr>
      </w:pPr>
    </w:p>
    <w:p w14:paraId="64E1DC63" w14:textId="77777777" w:rsidR="00716CFB" w:rsidRPr="00A3766D" w:rsidRDefault="00716CFB" w:rsidP="00716CFB">
      <w:pPr>
        <w:jc w:val="both"/>
        <w:rPr>
          <w:rFonts w:cs="Times"/>
          <w:b/>
          <w:szCs w:val="20"/>
          <w:lang w:eastAsia="zh-CN"/>
        </w:rPr>
      </w:pPr>
      <w:r w:rsidRPr="00A3766D">
        <w:rPr>
          <w:rFonts w:cs="Times"/>
          <w:b/>
          <w:szCs w:val="20"/>
          <w:highlight w:val="green"/>
          <w:lang w:eastAsia="zh-CN"/>
        </w:rPr>
        <w:t>Agreement</w:t>
      </w:r>
      <w:r w:rsidRPr="00A3766D">
        <w:rPr>
          <w:rFonts w:cs="Times"/>
          <w:b/>
          <w:szCs w:val="20"/>
          <w:lang w:eastAsia="zh-CN"/>
        </w:rPr>
        <w:t xml:space="preserve"> </w:t>
      </w:r>
    </w:p>
    <w:p w14:paraId="47D0A339" w14:textId="77777777" w:rsidR="00716CFB" w:rsidRPr="00A3766D" w:rsidRDefault="00716CFB" w:rsidP="00716CFB">
      <w:pPr>
        <w:jc w:val="both"/>
        <w:rPr>
          <w:rFonts w:cs="Times"/>
          <w:szCs w:val="20"/>
          <w:lang w:eastAsia="zh-CN"/>
        </w:rPr>
      </w:pPr>
      <w:r w:rsidRPr="00A3766D">
        <w:rPr>
          <w:rFonts w:cs="Times"/>
          <w:szCs w:val="20"/>
          <w:lang w:eastAsia="zh-CN"/>
        </w:rPr>
        <w:t xml:space="preserve">For SPS HARQ-ACK deferral, deferred SPS HARQ bits from more than one ‘initial PUCCH slot’ can be jointly deferred to a target PUCCH slot </w:t>
      </w:r>
    </w:p>
    <w:p w14:paraId="2A1292B5" w14:textId="77777777" w:rsidR="00716CFB" w:rsidRPr="00A3766D" w:rsidRDefault="00716CFB" w:rsidP="00716CFB">
      <w:pPr>
        <w:rPr>
          <w:rFonts w:cs="Times"/>
          <w:szCs w:val="20"/>
          <w:lang w:eastAsia="ko-KR"/>
        </w:rPr>
      </w:pPr>
    </w:p>
    <w:p w14:paraId="2592EACB" w14:textId="77777777" w:rsidR="00716CFB" w:rsidRPr="00A3766D" w:rsidRDefault="00716CFB" w:rsidP="00716CFB">
      <w:pPr>
        <w:jc w:val="both"/>
        <w:rPr>
          <w:rFonts w:cs="Times"/>
          <w:b/>
          <w:szCs w:val="20"/>
          <w:lang w:eastAsia="zh-CN"/>
        </w:rPr>
      </w:pPr>
      <w:r w:rsidRPr="00A3766D">
        <w:rPr>
          <w:rFonts w:cs="Times"/>
          <w:b/>
          <w:szCs w:val="20"/>
          <w:highlight w:val="green"/>
          <w:lang w:eastAsia="zh-CN"/>
        </w:rPr>
        <w:t>Agreement</w:t>
      </w:r>
      <w:r w:rsidRPr="00A3766D">
        <w:rPr>
          <w:rFonts w:cs="Times"/>
          <w:b/>
          <w:szCs w:val="20"/>
          <w:lang w:eastAsia="zh-CN"/>
        </w:rPr>
        <w:t xml:space="preserve"> </w:t>
      </w:r>
    </w:p>
    <w:p w14:paraId="10463AB3" w14:textId="77777777" w:rsidR="00716CFB" w:rsidRPr="00A3766D" w:rsidRDefault="00716CFB" w:rsidP="00716CFB">
      <w:pPr>
        <w:jc w:val="both"/>
        <w:rPr>
          <w:rFonts w:cs="Times"/>
          <w:color w:val="000000"/>
          <w:szCs w:val="20"/>
        </w:rPr>
      </w:pPr>
      <w:r w:rsidRPr="00A3766D">
        <w:rPr>
          <w:rFonts w:cs="Times"/>
          <w:color w:val="000000"/>
          <w:szCs w:val="20"/>
        </w:rPr>
        <w:t>Confirm the following RAN1#105-e working assumption:</w:t>
      </w:r>
    </w:p>
    <w:p w14:paraId="7146AD68" w14:textId="77777777" w:rsidR="00716CFB" w:rsidRPr="00A3766D" w:rsidRDefault="00716CFB" w:rsidP="00716CFB">
      <w:pPr>
        <w:jc w:val="both"/>
        <w:rPr>
          <w:rFonts w:cs="Times"/>
          <w:szCs w:val="20"/>
          <w:lang w:eastAsia="zh-CN"/>
        </w:rPr>
      </w:pPr>
      <w:r w:rsidRPr="00A3766D">
        <w:rPr>
          <w:rFonts w:cs="Times"/>
          <w:szCs w:val="20"/>
          <w:lang w:eastAsia="zh-CN"/>
        </w:rPr>
        <w:t>For at least HARQ-ACK re-transmission:</w:t>
      </w:r>
    </w:p>
    <w:p w14:paraId="3F775A74" w14:textId="77777777" w:rsidR="00716CFB" w:rsidRPr="00A3766D" w:rsidRDefault="00716CFB" w:rsidP="000271D6">
      <w:pPr>
        <w:numPr>
          <w:ilvl w:val="0"/>
          <w:numId w:val="32"/>
        </w:numPr>
        <w:spacing w:after="0" w:line="240" w:lineRule="auto"/>
        <w:jc w:val="both"/>
        <w:rPr>
          <w:rFonts w:cs="Times"/>
          <w:szCs w:val="20"/>
          <w:lang w:eastAsia="zh-CN"/>
        </w:rPr>
      </w:pPr>
      <w:r w:rsidRPr="00A3766D">
        <w:rPr>
          <w:rFonts w:cs="Times"/>
          <w:szCs w:val="20"/>
          <w:lang w:eastAsia="zh-CN"/>
        </w:rPr>
        <w:t>Support at least one enhanced Type 3 HARQ-ACK CB with smaller size (compared to Rel-16) in Rel-17</w:t>
      </w:r>
    </w:p>
    <w:p w14:paraId="60D5EEBA" w14:textId="77777777" w:rsidR="00716CFB" w:rsidRPr="00A3766D" w:rsidRDefault="00716CFB" w:rsidP="000271D6">
      <w:pPr>
        <w:numPr>
          <w:ilvl w:val="1"/>
          <w:numId w:val="32"/>
        </w:numPr>
        <w:spacing w:after="0" w:line="240" w:lineRule="auto"/>
        <w:jc w:val="both"/>
        <w:rPr>
          <w:rFonts w:cs="Times"/>
          <w:szCs w:val="20"/>
          <w:lang w:eastAsia="zh-CN"/>
        </w:rPr>
      </w:pPr>
      <w:r w:rsidRPr="00A3766D">
        <w:rPr>
          <w:rFonts w:cs="Times"/>
          <w:szCs w:val="20"/>
          <w:lang w:eastAsia="zh-CN"/>
        </w:rPr>
        <w:t xml:space="preserve">Definition of enhanced Type 3 CB: </w:t>
      </w:r>
    </w:p>
    <w:p w14:paraId="0A344691" w14:textId="77777777" w:rsidR="00716CFB" w:rsidRPr="00A3766D" w:rsidRDefault="00716CFB" w:rsidP="000271D6">
      <w:pPr>
        <w:numPr>
          <w:ilvl w:val="2"/>
          <w:numId w:val="32"/>
        </w:numPr>
        <w:spacing w:after="0" w:line="240" w:lineRule="auto"/>
        <w:jc w:val="both"/>
        <w:rPr>
          <w:rFonts w:cs="Times"/>
          <w:szCs w:val="20"/>
          <w:lang w:eastAsia="zh-CN"/>
        </w:rPr>
      </w:pPr>
      <w:r w:rsidRPr="00A3766D">
        <w:rPr>
          <w:rFonts w:cs="Times"/>
          <w:szCs w:val="20"/>
          <w:lang w:eastAsia="zh-CN"/>
        </w:rPr>
        <w:t xml:space="preserve">The codebook size of a single triggered enhanced Type 3 HARQ-ACK codebook at least determined by RRC configuration </w:t>
      </w:r>
    </w:p>
    <w:p w14:paraId="1283D8DC" w14:textId="77777777" w:rsidR="00716CFB" w:rsidRPr="00A3766D" w:rsidRDefault="00716CFB" w:rsidP="000271D6">
      <w:pPr>
        <w:numPr>
          <w:ilvl w:val="2"/>
          <w:numId w:val="32"/>
        </w:numPr>
        <w:spacing w:after="0" w:line="240" w:lineRule="auto"/>
        <w:jc w:val="both"/>
        <w:rPr>
          <w:rFonts w:cs="Times"/>
          <w:szCs w:val="20"/>
          <w:lang w:eastAsia="zh-CN"/>
        </w:rPr>
      </w:pPr>
      <w:r w:rsidRPr="00A3766D">
        <w:rPr>
          <w:rFonts w:cs="Times"/>
          <w:szCs w:val="20"/>
          <w:lang w:eastAsia="zh-CN"/>
        </w:rPr>
        <w:t>The codebook construction uses HARQ processes as a bases (</w:t>
      </w:r>
      <w:proofErr w:type="gramStart"/>
      <w:r w:rsidRPr="00A3766D">
        <w:rPr>
          <w:rFonts w:cs="Times"/>
          <w:szCs w:val="20"/>
          <w:lang w:eastAsia="zh-CN"/>
        </w:rPr>
        <w:t>i.e.</w:t>
      </w:r>
      <w:proofErr w:type="gramEnd"/>
      <w:r w:rsidRPr="00A3766D">
        <w:rPr>
          <w:rFonts w:cs="Times"/>
          <w:szCs w:val="20"/>
          <w:lang w:eastAsia="zh-CN"/>
        </w:rPr>
        <w:t xml:space="preserve"> ordered according to HARQ-IDs and serving cells)</w:t>
      </w:r>
    </w:p>
    <w:p w14:paraId="67231B87" w14:textId="77777777" w:rsidR="00716CFB" w:rsidRPr="00A3766D" w:rsidRDefault="00716CFB" w:rsidP="000271D6">
      <w:pPr>
        <w:numPr>
          <w:ilvl w:val="0"/>
          <w:numId w:val="32"/>
        </w:numPr>
        <w:spacing w:after="0" w:line="240" w:lineRule="auto"/>
        <w:jc w:val="both"/>
        <w:rPr>
          <w:rFonts w:cs="Times"/>
          <w:szCs w:val="20"/>
          <w:lang w:eastAsia="zh-CN"/>
        </w:rPr>
      </w:pPr>
      <w:r w:rsidRPr="00A3766D">
        <w:rPr>
          <w:rFonts w:cs="Times"/>
          <w:szCs w:val="20"/>
          <w:lang w:eastAsia="zh-CN"/>
        </w:rPr>
        <w:lastRenderedPageBreak/>
        <w:t>Support one-shot triggering (by a DL assignment) of HARQ-ACK re-transmission on a PUCCH resource other than enhanced Type 2 or (enhanced) Type 3 HARQ-ACK CB (</w:t>
      </w:r>
      <w:proofErr w:type="gramStart"/>
      <w:r w:rsidRPr="00A3766D">
        <w:rPr>
          <w:rFonts w:cs="Times"/>
          <w:szCs w:val="20"/>
          <w:lang w:eastAsia="zh-CN"/>
        </w:rPr>
        <w:t>i.e.</w:t>
      </w:r>
      <w:proofErr w:type="gramEnd"/>
      <w:r w:rsidRPr="00A3766D">
        <w:rPr>
          <w:rFonts w:cs="Times"/>
          <w:szCs w:val="20"/>
          <w:lang w:eastAsia="zh-CN"/>
        </w:rPr>
        <w:t xml:space="preserve"> Alt. 3) in Rel-17</w:t>
      </w:r>
    </w:p>
    <w:p w14:paraId="48E3FF4E" w14:textId="77777777" w:rsidR="00716CFB" w:rsidRPr="00754A89" w:rsidRDefault="00716CFB" w:rsidP="000271D6">
      <w:pPr>
        <w:numPr>
          <w:ilvl w:val="1"/>
          <w:numId w:val="32"/>
        </w:numPr>
        <w:spacing w:after="0" w:line="240" w:lineRule="auto"/>
        <w:jc w:val="both"/>
        <w:rPr>
          <w:rFonts w:cs="Times"/>
          <w:szCs w:val="20"/>
          <w:lang w:eastAsia="zh-CN"/>
        </w:rPr>
      </w:pPr>
      <w:r w:rsidRPr="00754A89">
        <w:rPr>
          <w:rFonts w:cs="Times"/>
          <w:szCs w:val="20"/>
          <w:lang w:eastAsia="zh-CN"/>
        </w:rPr>
        <w:t>Details are FFS</w:t>
      </w:r>
    </w:p>
    <w:p w14:paraId="6DC63770" w14:textId="77777777" w:rsidR="00716CFB" w:rsidRPr="00FB7E5E" w:rsidRDefault="00716CFB" w:rsidP="000271D6">
      <w:pPr>
        <w:numPr>
          <w:ilvl w:val="0"/>
          <w:numId w:val="32"/>
        </w:numPr>
        <w:spacing w:after="0" w:line="240" w:lineRule="auto"/>
        <w:jc w:val="both"/>
        <w:rPr>
          <w:rFonts w:cs="Times"/>
          <w:szCs w:val="20"/>
          <w:lang w:eastAsia="zh-CN"/>
        </w:rPr>
      </w:pPr>
      <w:r w:rsidRPr="00A3766D">
        <w:rPr>
          <w:rFonts w:cs="Times"/>
          <w:szCs w:val="20"/>
          <w:lang w:eastAsia="zh-CN"/>
        </w:rPr>
        <w:t>Enhanced Type 3 HARQ-ACK CB and/or one-shot triggering (by a DL assignment) of HARQ-ACK re-transmission on a PUCCH resource other than enhanced Type 2 or (enhanced) Type 3 HARQ-ACK CB are subject to separate UE capabilities</w:t>
      </w:r>
    </w:p>
    <w:p w14:paraId="6849B74D" w14:textId="77777777" w:rsidR="00716CFB" w:rsidRPr="00A3766D" w:rsidRDefault="00716CFB" w:rsidP="00716CFB">
      <w:pPr>
        <w:rPr>
          <w:rFonts w:cs="Times"/>
          <w:szCs w:val="20"/>
          <w:lang w:eastAsia="ko-KR"/>
        </w:rPr>
      </w:pPr>
    </w:p>
    <w:p w14:paraId="6F09E94D" w14:textId="77777777" w:rsidR="00716CFB" w:rsidRPr="00A3766D" w:rsidRDefault="00716CFB" w:rsidP="00716CFB">
      <w:pPr>
        <w:jc w:val="both"/>
        <w:rPr>
          <w:rFonts w:cs="Times"/>
          <w:b/>
          <w:szCs w:val="20"/>
          <w:lang w:eastAsia="zh-CN"/>
        </w:rPr>
      </w:pPr>
      <w:r w:rsidRPr="00A3766D">
        <w:rPr>
          <w:rFonts w:cs="Times"/>
          <w:b/>
          <w:szCs w:val="20"/>
          <w:highlight w:val="green"/>
          <w:lang w:eastAsia="zh-CN"/>
        </w:rPr>
        <w:t>Agreement</w:t>
      </w:r>
      <w:r w:rsidRPr="00A3766D">
        <w:rPr>
          <w:rFonts w:cs="Times"/>
          <w:b/>
          <w:szCs w:val="20"/>
          <w:lang w:eastAsia="zh-CN"/>
        </w:rPr>
        <w:t xml:space="preserve"> </w:t>
      </w:r>
    </w:p>
    <w:p w14:paraId="6A481120" w14:textId="77777777" w:rsidR="00716CFB" w:rsidRPr="00A3766D" w:rsidRDefault="00716CFB" w:rsidP="00716CFB">
      <w:pPr>
        <w:jc w:val="both"/>
        <w:rPr>
          <w:rFonts w:cs="Times"/>
          <w:szCs w:val="20"/>
          <w:lang w:eastAsia="zh-CN"/>
        </w:rPr>
      </w:pPr>
      <w:r w:rsidRPr="00A3766D">
        <w:rPr>
          <w:rFonts w:cs="Times"/>
          <w:szCs w:val="20"/>
          <w:lang w:eastAsia="zh-CN"/>
        </w:rPr>
        <w:t xml:space="preserve">Support PHY priority handling for a PUCCH carrying the Rel-17 enhanced Type 3 HARQ-ACK CB of smaller size. </w:t>
      </w:r>
    </w:p>
    <w:p w14:paraId="69C5F707" w14:textId="77777777" w:rsidR="00716CFB" w:rsidRPr="00A3766D" w:rsidRDefault="00716CFB" w:rsidP="000271D6">
      <w:pPr>
        <w:numPr>
          <w:ilvl w:val="0"/>
          <w:numId w:val="32"/>
        </w:numPr>
        <w:spacing w:after="0" w:line="240" w:lineRule="auto"/>
        <w:jc w:val="both"/>
        <w:rPr>
          <w:rFonts w:cs="Times"/>
          <w:szCs w:val="20"/>
          <w:lang w:eastAsia="zh-CN"/>
        </w:rPr>
      </w:pPr>
      <w:r w:rsidRPr="00A3766D">
        <w:rPr>
          <w:rFonts w:cs="Times"/>
          <w:szCs w:val="20"/>
          <w:lang w:eastAsia="zh-CN"/>
        </w:rPr>
        <w:t>The indicated PHY priority in the triggering DCI defines the PHY priority of the PUCCH carrying the Rel-17 enhanced Type 3 HARQ-ACK CB of smaller size.</w:t>
      </w:r>
    </w:p>
    <w:p w14:paraId="6AA2B1CA" w14:textId="77777777" w:rsidR="00716CFB" w:rsidRPr="00A3766D" w:rsidRDefault="00716CFB" w:rsidP="000271D6">
      <w:pPr>
        <w:numPr>
          <w:ilvl w:val="0"/>
          <w:numId w:val="32"/>
        </w:numPr>
        <w:spacing w:after="0" w:line="240" w:lineRule="auto"/>
        <w:jc w:val="both"/>
        <w:rPr>
          <w:rFonts w:cs="Times"/>
          <w:szCs w:val="20"/>
          <w:lang w:eastAsia="zh-CN"/>
        </w:rPr>
      </w:pPr>
      <w:r w:rsidRPr="00A3766D">
        <w:rPr>
          <w:rFonts w:cs="Times"/>
          <w:szCs w:val="20"/>
          <w:lang w:eastAsia="zh-CN"/>
        </w:rPr>
        <w:t xml:space="preserve">The A/N of HARQ processes is mapped to the Rel-17 enhanced Type 3 HARQ-ACK CB of smaller size irrespective of the PHY priority of the ‘A/N’ of the HARQ processes. </w:t>
      </w:r>
    </w:p>
    <w:p w14:paraId="7E8B81F3" w14:textId="77777777" w:rsidR="00716CFB" w:rsidRPr="00A3766D" w:rsidRDefault="00716CFB" w:rsidP="000271D6">
      <w:pPr>
        <w:numPr>
          <w:ilvl w:val="0"/>
          <w:numId w:val="32"/>
        </w:numPr>
        <w:spacing w:after="0" w:line="240" w:lineRule="auto"/>
        <w:jc w:val="both"/>
        <w:rPr>
          <w:rFonts w:cs="Times"/>
          <w:szCs w:val="20"/>
          <w:lang w:eastAsia="zh-CN"/>
        </w:rPr>
      </w:pPr>
      <w:r w:rsidRPr="00A3766D">
        <w:rPr>
          <w:rFonts w:cs="Times"/>
          <w:szCs w:val="20"/>
          <w:lang w:eastAsia="zh-CN"/>
        </w:rPr>
        <w:t>FFS: If the HARQ-ACK codebook size or structure is dependent on the PHY priority (</w:t>
      </w:r>
      <w:proofErr w:type="gramStart"/>
      <w:r w:rsidRPr="00A3766D">
        <w:rPr>
          <w:rFonts w:cs="Times"/>
          <w:szCs w:val="20"/>
          <w:lang w:eastAsia="zh-CN"/>
        </w:rPr>
        <w:t>e.g.</w:t>
      </w:r>
      <w:proofErr w:type="gramEnd"/>
      <w:r w:rsidRPr="00A3766D">
        <w:rPr>
          <w:rFonts w:cs="Times"/>
          <w:szCs w:val="20"/>
          <w:lang w:eastAsia="zh-CN"/>
        </w:rPr>
        <w:t xml:space="preserve"> separate configuration of CBG/NDI usage, separate configuration of HARQ IDs / CCs per priority, SPS HARQ-ACK process IDs of specific priority only for a SPS HARQ-ACK only codebook, …). </w:t>
      </w:r>
    </w:p>
    <w:p w14:paraId="490532E0" w14:textId="77777777" w:rsidR="00716CFB" w:rsidRPr="00754A89" w:rsidRDefault="00716CFB" w:rsidP="00716CFB">
      <w:pPr>
        <w:pStyle w:val="ListParagraph"/>
        <w:ind w:left="800"/>
        <w:contextualSpacing/>
        <w:jc w:val="both"/>
        <w:rPr>
          <w:rFonts w:eastAsia="Times New Roman" w:cs="Times"/>
          <w:b/>
          <w:bCs/>
          <w:color w:val="000000"/>
          <w:szCs w:val="20"/>
          <w:highlight w:val="yellow"/>
        </w:rPr>
      </w:pPr>
    </w:p>
    <w:p w14:paraId="677D8EEB" w14:textId="77777777" w:rsidR="00716CFB" w:rsidRPr="00FB7E5E" w:rsidRDefault="00716CFB" w:rsidP="00716CFB">
      <w:pPr>
        <w:jc w:val="both"/>
        <w:rPr>
          <w:rFonts w:cs="Times"/>
          <w:b/>
          <w:szCs w:val="20"/>
          <w:lang w:eastAsia="zh-CN"/>
        </w:rPr>
      </w:pPr>
      <w:r w:rsidRPr="00A3766D">
        <w:rPr>
          <w:rFonts w:cs="Times"/>
          <w:b/>
          <w:szCs w:val="20"/>
          <w:highlight w:val="green"/>
          <w:lang w:eastAsia="zh-CN"/>
        </w:rPr>
        <w:t>Agreement</w:t>
      </w:r>
      <w:r w:rsidRPr="00A3766D">
        <w:rPr>
          <w:rFonts w:cs="Times"/>
          <w:b/>
          <w:szCs w:val="20"/>
          <w:lang w:eastAsia="zh-CN"/>
        </w:rPr>
        <w:t xml:space="preserve"> </w:t>
      </w:r>
    </w:p>
    <w:p w14:paraId="56E0BB84" w14:textId="77777777" w:rsidR="00716CFB" w:rsidRPr="00A3766D" w:rsidRDefault="00716CFB" w:rsidP="00716CFB">
      <w:pPr>
        <w:jc w:val="both"/>
        <w:rPr>
          <w:rFonts w:cs="Times"/>
          <w:szCs w:val="20"/>
          <w:lang w:eastAsia="zh-CN"/>
        </w:rPr>
      </w:pPr>
      <w:r w:rsidRPr="00A3766D">
        <w:rPr>
          <w:rFonts w:cs="Times"/>
          <w:szCs w:val="20"/>
          <w:lang w:eastAsia="zh-CN"/>
        </w:rPr>
        <w:t xml:space="preserve">Support PHY priority handling for a PUCCH carrying the Rel-16 Type 3 HARQ-ACK CB in Rel-17. </w:t>
      </w:r>
    </w:p>
    <w:p w14:paraId="0686913F" w14:textId="77777777" w:rsidR="00716CFB" w:rsidRPr="00A3766D" w:rsidRDefault="00716CFB" w:rsidP="000271D6">
      <w:pPr>
        <w:numPr>
          <w:ilvl w:val="0"/>
          <w:numId w:val="42"/>
        </w:numPr>
        <w:spacing w:after="0" w:line="240" w:lineRule="auto"/>
        <w:contextualSpacing/>
        <w:jc w:val="both"/>
        <w:rPr>
          <w:rFonts w:eastAsia="Times New Roman" w:cs="Times"/>
          <w:szCs w:val="20"/>
        </w:rPr>
      </w:pPr>
      <w:r w:rsidRPr="00A3766D">
        <w:rPr>
          <w:rFonts w:eastAsia="Times New Roman" w:cs="Times"/>
          <w:szCs w:val="20"/>
        </w:rPr>
        <w:t>The indicated PHY priority in the triggering DCI defines the PHY priority of the PUCCH carrying the Rel-16 Type 3 HARQ-ACK CB.</w:t>
      </w:r>
    </w:p>
    <w:p w14:paraId="737ECCA4" w14:textId="77777777" w:rsidR="00716CFB" w:rsidRPr="00A3766D" w:rsidRDefault="00716CFB" w:rsidP="000271D6">
      <w:pPr>
        <w:numPr>
          <w:ilvl w:val="0"/>
          <w:numId w:val="42"/>
        </w:numPr>
        <w:spacing w:after="0" w:line="240" w:lineRule="auto"/>
        <w:contextualSpacing/>
        <w:jc w:val="both"/>
        <w:rPr>
          <w:rFonts w:eastAsia="Times New Roman" w:cs="Times"/>
          <w:szCs w:val="20"/>
        </w:rPr>
      </w:pPr>
      <w:r w:rsidRPr="00A3766D">
        <w:rPr>
          <w:rFonts w:eastAsia="Times New Roman" w:cs="Times"/>
          <w:szCs w:val="20"/>
        </w:rPr>
        <w:t xml:space="preserve">The A/N of HARQ processes is mapped to the Rel-16 Type 3 HARQ-ACK CB irrespective of the PHY priority of the ‘A/N’ of the HARQ processes. </w:t>
      </w:r>
    </w:p>
    <w:p w14:paraId="627D969A" w14:textId="77777777" w:rsidR="00716CFB" w:rsidRPr="00A3766D" w:rsidRDefault="00716CFB" w:rsidP="000271D6">
      <w:pPr>
        <w:numPr>
          <w:ilvl w:val="0"/>
          <w:numId w:val="42"/>
        </w:numPr>
        <w:spacing w:after="0" w:line="240" w:lineRule="auto"/>
        <w:contextualSpacing/>
        <w:jc w:val="both"/>
        <w:rPr>
          <w:rFonts w:eastAsia="Times New Roman" w:cs="Times"/>
          <w:szCs w:val="20"/>
          <w:lang w:eastAsia="zh-CN"/>
        </w:rPr>
      </w:pPr>
      <w:r w:rsidRPr="00A3766D">
        <w:rPr>
          <w:rFonts w:eastAsia="Times New Roman" w:cs="Times"/>
          <w:szCs w:val="20"/>
        </w:rPr>
        <w:t xml:space="preserve">The support is subject to a Rel-17 UE capability and a UE supporting this capability can be configured in Rel-17 with Rel-16 Type 3 HARQ-ACK CB and PHY prioritization. </w:t>
      </w:r>
    </w:p>
    <w:p w14:paraId="070788DC" w14:textId="77777777" w:rsidR="00716CFB" w:rsidRPr="00A3766D" w:rsidRDefault="00716CFB" w:rsidP="00716CFB">
      <w:pPr>
        <w:jc w:val="both"/>
        <w:rPr>
          <w:rFonts w:eastAsia="Malgun Gothic" w:cs="Times"/>
          <w:szCs w:val="20"/>
          <w:lang w:eastAsia="zh-CN"/>
        </w:rPr>
      </w:pPr>
    </w:p>
    <w:p w14:paraId="471A1D83" w14:textId="77777777" w:rsidR="00716CFB" w:rsidRPr="00A3766D" w:rsidRDefault="00716CFB" w:rsidP="00716CFB">
      <w:pPr>
        <w:jc w:val="both"/>
        <w:rPr>
          <w:rFonts w:cs="Times"/>
          <w:b/>
          <w:szCs w:val="20"/>
          <w:lang w:eastAsia="zh-CN"/>
        </w:rPr>
      </w:pPr>
      <w:r w:rsidRPr="00A3766D">
        <w:rPr>
          <w:rFonts w:cs="Times"/>
          <w:b/>
          <w:szCs w:val="20"/>
          <w:highlight w:val="green"/>
          <w:lang w:eastAsia="zh-CN"/>
        </w:rPr>
        <w:t>Agreement</w:t>
      </w:r>
      <w:r w:rsidRPr="00A3766D">
        <w:rPr>
          <w:rFonts w:cs="Times"/>
          <w:b/>
          <w:szCs w:val="20"/>
          <w:lang w:eastAsia="zh-CN"/>
        </w:rPr>
        <w:t xml:space="preserve"> </w:t>
      </w:r>
    </w:p>
    <w:p w14:paraId="4FEB1044" w14:textId="77777777" w:rsidR="00716CFB" w:rsidRPr="00A3766D" w:rsidRDefault="00716CFB" w:rsidP="00716CFB">
      <w:pPr>
        <w:jc w:val="both"/>
        <w:rPr>
          <w:rFonts w:cs="Times"/>
          <w:szCs w:val="20"/>
          <w:lang w:eastAsia="zh-CN"/>
        </w:rPr>
      </w:pPr>
      <w:r w:rsidRPr="00A3766D">
        <w:rPr>
          <w:rFonts w:cs="Times"/>
          <w:szCs w:val="20"/>
          <w:lang w:eastAsia="zh-CN"/>
        </w:rPr>
        <w:t xml:space="preserve">For the PHY priority handling of the enhanced Type 3 CB(s) of smaller size, the enhanced Type 3 HARQ-ACK has the same structure, </w:t>
      </w:r>
      <w:proofErr w:type="gramStart"/>
      <w:r w:rsidRPr="00A3766D">
        <w:rPr>
          <w:rFonts w:cs="Times"/>
          <w:szCs w:val="20"/>
          <w:lang w:eastAsia="zh-CN"/>
        </w:rPr>
        <w:t>size</w:t>
      </w:r>
      <w:proofErr w:type="gramEnd"/>
      <w:r w:rsidRPr="00A3766D">
        <w:rPr>
          <w:rFonts w:cs="Times"/>
          <w:szCs w:val="20"/>
          <w:lang w:eastAsia="zh-CN"/>
        </w:rPr>
        <w:t xml:space="preserve"> and content (in terms of HARQ-IDs, CCs) irrespective of the PHY priority. </w:t>
      </w:r>
    </w:p>
    <w:p w14:paraId="07DBED34" w14:textId="77777777" w:rsidR="00716CFB" w:rsidRPr="00754A89" w:rsidRDefault="00716CFB" w:rsidP="00716CFB">
      <w:pPr>
        <w:pStyle w:val="ListParagraph"/>
        <w:ind w:left="800"/>
        <w:contextualSpacing/>
        <w:jc w:val="both"/>
        <w:rPr>
          <w:rFonts w:cs="Times"/>
          <w:b/>
          <w:bCs/>
          <w:color w:val="000000"/>
          <w:szCs w:val="20"/>
          <w:highlight w:val="yellow"/>
          <w:lang w:eastAsia="ko-KR"/>
        </w:rPr>
      </w:pPr>
    </w:p>
    <w:p w14:paraId="1B2797F8" w14:textId="77777777" w:rsidR="00716CFB" w:rsidRPr="00FB7E5E" w:rsidRDefault="00716CFB" w:rsidP="00716CFB">
      <w:pPr>
        <w:jc w:val="both"/>
        <w:rPr>
          <w:rFonts w:cs="Times"/>
          <w:b/>
          <w:szCs w:val="20"/>
          <w:lang w:eastAsia="zh-CN"/>
        </w:rPr>
      </w:pPr>
      <w:r w:rsidRPr="00A3766D">
        <w:rPr>
          <w:rFonts w:cs="Times"/>
          <w:b/>
          <w:szCs w:val="20"/>
          <w:highlight w:val="green"/>
          <w:lang w:eastAsia="zh-CN"/>
        </w:rPr>
        <w:t>Agreement</w:t>
      </w:r>
      <w:r w:rsidRPr="00A3766D">
        <w:rPr>
          <w:rFonts w:cs="Times"/>
          <w:b/>
          <w:szCs w:val="20"/>
          <w:lang w:eastAsia="zh-CN"/>
        </w:rPr>
        <w:t xml:space="preserve"> </w:t>
      </w:r>
    </w:p>
    <w:p w14:paraId="58FDC1C9" w14:textId="77777777" w:rsidR="00716CFB" w:rsidRPr="00A3766D" w:rsidRDefault="00716CFB" w:rsidP="00716CFB">
      <w:pPr>
        <w:jc w:val="both"/>
        <w:rPr>
          <w:rFonts w:cs="Times"/>
          <w:szCs w:val="20"/>
          <w:lang w:eastAsia="zh-CN"/>
        </w:rPr>
      </w:pPr>
      <w:r w:rsidRPr="00A3766D">
        <w:rPr>
          <w:rFonts w:cs="Times"/>
          <w:szCs w:val="20"/>
          <w:lang w:eastAsia="zh-CN"/>
        </w:rPr>
        <w:t xml:space="preserve">Support Rel-17 enhanced Type 3 HARQ-ACK CB of smaller size triggering using DCI format 1_2 for a UE supporting DCI format 1_2. </w:t>
      </w:r>
    </w:p>
    <w:p w14:paraId="1A001ACE" w14:textId="77777777" w:rsidR="00716CFB" w:rsidRPr="00A3766D" w:rsidRDefault="00716CFB" w:rsidP="000271D6">
      <w:pPr>
        <w:numPr>
          <w:ilvl w:val="0"/>
          <w:numId w:val="43"/>
        </w:numPr>
        <w:spacing w:after="0" w:line="240" w:lineRule="auto"/>
        <w:jc w:val="both"/>
        <w:rPr>
          <w:rFonts w:cs="Times"/>
          <w:szCs w:val="20"/>
          <w:lang w:eastAsia="zh-CN"/>
        </w:rPr>
      </w:pPr>
      <w:r w:rsidRPr="00A3766D">
        <w:rPr>
          <w:rFonts w:cs="Times"/>
          <w:szCs w:val="20"/>
          <w:lang w:eastAsia="zh-CN"/>
        </w:rPr>
        <w:t xml:space="preserve">The triggering support for DCI format 1_2 is independently (from triggering using DCI format 1_1) RRC configured to the UE. </w:t>
      </w:r>
    </w:p>
    <w:p w14:paraId="11112210" w14:textId="77777777" w:rsidR="00716CFB" w:rsidRPr="00754A89" w:rsidRDefault="00716CFB" w:rsidP="00716CFB">
      <w:pPr>
        <w:pStyle w:val="ListParagraph"/>
        <w:ind w:left="800"/>
        <w:contextualSpacing/>
        <w:jc w:val="both"/>
        <w:rPr>
          <w:rFonts w:eastAsia="Malgun Gothic" w:cs="Times"/>
          <w:b/>
          <w:bCs/>
          <w:color w:val="000000"/>
          <w:szCs w:val="20"/>
          <w:highlight w:val="yellow"/>
          <w:lang w:val="en-US"/>
        </w:rPr>
      </w:pPr>
    </w:p>
    <w:p w14:paraId="59546F64" w14:textId="77777777" w:rsidR="00716CFB" w:rsidRPr="00FB7E5E" w:rsidRDefault="00716CFB" w:rsidP="00716CFB">
      <w:pPr>
        <w:jc w:val="both"/>
        <w:rPr>
          <w:rFonts w:cs="Times"/>
          <w:b/>
          <w:szCs w:val="20"/>
          <w:lang w:eastAsia="zh-CN"/>
        </w:rPr>
      </w:pPr>
      <w:r w:rsidRPr="00A3766D">
        <w:rPr>
          <w:rFonts w:cs="Times"/>
          <w:b/>
          <w:szCs w:val="20"/>
          <w:highlight w:val="green"/>
          <w:lang w:eastAsia="zh-CN"/>
        </w:rPr>
        <w:t>Agreement</w:t>
      </w:r>
      <w:r w:rsidRPr="00A3766D">
        <w:rPr>
          <w:rFonts w:cs="Times"/>
          <w:b/>
          <w:szCs w:val="20"/>
          <w:lang w:eastAsia="zh-CN"/>
        </w:rPr>
        <w:t xml:space="preserve"> </w:t>
      </w:r>
    </w:p>
    <w:p w14:paraId="17423648" w14:textId="77777777" w:rsidR="00716CFB" w:rsidRPr="00A3766D" w:rsidRDefault="00716CFB" w:rsidP="00716CFB">
      <w:pPr>
        <w:jc w:val="both"/>
        <w:rPr>
          <w:rFonts w:cs="Times"/>
          <w:szCs w:val="20"/>
          <w:lang w:eastAsia="zh-CN"/>
        </w:rPr>
      </w:pPr>
      <w:r w:rsidRPr="00A3766D">
        <w:rPr>
          <w:rFonts w:cs="Times"/>
          <w:szCs w:val="20"/>
          <w:lang w:eastAsia="zh-CN"/>
        </w:rPr>
        <w:t xml:space="preserve">Support Rel-16 Type 3 HARQ-ACK CB triggering using DCI format 1_2 in Rel-17 for a UE supporting DCI format 1_2. </w:t>
      </w:r>
    </w:p>
    <w:p w14:paraId="622931A9" w14:textId="77777777" w:rsidR="00716CFB" w:rsidRPr="00A3766D" w:rsidRDefault="00716CFB" w:rsidP="000271D6">
      <w:pPr>
        <w:numPr>
          <w:ilvl w:val="0"/>
          <w:numId w:val="43"/>
        </w:numPr>
        <w:spacing w:after="0" w:line="240" w:lineRule="auto"/>
        <w:jc w:val="both"/>
        <w:rPr>
          <w:rFonts w:cs="Times"/>
          <w:szCs w:val="20"/>
          <w:lang w:eastAsia="zh-CN"/>
        </w:rPr>
      </w:pPr>
      <w:r w:rsidRPr="00A3766D">
        <w:rPr>
          <w:rFonts w:cs="Times"/>
          <w:szCs w:val="20"/>
          <w:lang w:eastAsia="zh-CN"/>
        </w:rPr>
        <w:t xml:space="preserve">The support is subject to a Rel-17 UE capability and a UE supporting this capability can be configured with DCI format 1_2 triggering of the Rel-16 Type 3 HARQ-ACK CB. </w:t>
      </w:r>
    </w:p>
    <w:p w14:paraId="61630180" w14:textId="77777777" w:rsidR="00716CFB" w:rsidRPr="00A3766D" w:rsidRDefault="00716CFB" w:rsidP="00716CFB">
      <w:pPr>
        <w:jc w:val="both"/>
        <w:rPr>
          <w:rFonts w:eastAsia="Malgun Gothic" w:cs="Times"/>
          <w:b/>
          <w:szCs w:val="20"/>
          <w:highlight w:val="yellow"/>
          <w:lang w:eastAsia="zh-CN"/>
        </w:rPr>
      </w:pPr>
    </w:p>
    <w:p w14:paraId="2E3D74ED" w14:textId="77777777" w:rsidR="00716CFB" w:rsidRPr="00A3766D" w:rsidRDefault="00716CFB" w:rsidP="00716CFB">
      <w:pPr>
        <w:jc w:val="both"/>
        <w:rPr>
          <w:rFonts w:cs="Times"/>
          <w:b/>
          <w:szCs w:val="20"/>
          <w:lang w:eastAsia="zh-CN"/>
        </w:rPr>
      </w:pPr>
      <w:r w:rsidRPr="00A3766D">
        <w:rPr>
          <w:rFonts w:cs="Times"/>
          <w:b/>
          <w:szCs w:val="20"/>
          <w:highlight w:val="green"/>
          <w:lang w:eastAsia="zh-CN"/>
        </w:rPr>
        <w:t>Agreement</w:t>
      </w:r>
      <w:r w:rsidRPr="00A3766D">
        <w:rPr>
          <w:rFonts w:cs="Times"/>
          <w:b/>
          <w:szCs w:val="20"/>
          <w:lang w:eastAsia="zh-CN"/>
        </w:rPr>
        <w:t xml:space="preserve"> </w:t>
      </w:r>
    </w:p>
    <w:p w14:paraId="06BB7162" w14:textId="77777777" w:rsidR="00716CFB" w:rsidRPr="00A3766D" w:rsidRDefault="00716CFB" w:rsidP="00716CFB">
      <w:pPr>
        <w:jc w:val="both"/>
        <w:rPr>
          <w:rFonts w:cs="Times"/>
          <w:szCs w:val="20"/>
          <w:lang w:eastAsia="ko-KR"/>
        </w:rPr>
      </w:pPr>
      <w:r w:rsidRPr="00A3766D">
        <w:rPr>
          <w:rFonts w:cs="Times"/>
          <w:szCs w:val="20"/>
          <w:lang w:eastAsia="zh-CN"/>
        </w:rPr>
        <w:lastRenderedPageBreak/>
        <w:t xml:space="preserve">For the </w:t>
      </w:r>
      <w:r w:rsidRPr="00A3766D">
        <w:rPr>
          <w:rFonts w:cs="Times"/>
          <w:szCs w:val="20"/>
        </w:rPr>
        <w:t>enhanced Type 3 HARQ-ACK CB of smaller size triggered in a PUCCH slot</w:t>
      </w:r>
      <w:r w:rsidRPr="00A3766D">
        <w:rPr>
          <w:rFonts w:cs="Times"/>
          <w:szCs w:val="20"/>
          <w:lang w:eastAsia="zh-CN"/>
        </w:rPr>
        <w:t xml:space="preserve">, the UE is not expecting HARQ-ACK information in a Type 1 or Type 2 HARQ-ACK CB to be transmitted that cannot be mapped to the </w:t>
      </w:r>
      <w:r w:rsidRPr="00A3766D">
        <w:rPr>
          <w:rFonts w:cs="Times"/>
          <w:szCs w:val="20"/>
        </w:rPr>
        <w:t xml:space="preserve">enhanced Type 3 HARQ-ACK CB of smaller size </w:t>
      </w:r>
      <w:r w:rsidRPr="00A3766D">
        <w:rPr>
          <w:rFonts w:cs="Times"/>
          <w:szCs w:val="20"/>
          <w:lang w:eastAsia="zh-CN"/>
        </w:rPr>
        <w:t>as the HARQ process is not part of the codebook</w:t>
      </w:r>
      <w:r w:rsidRPr="00A3766D">
        <w:rPr>
          <w:rFonts w:cs="Times"/>
          <w:szCs w:val="20"/>
        </w:rPr>
        <w:t xml:space="preserve">. </w:t>
      </w:r>
    </w:p>
    <w:p w14:paraId="5FF96270" w14:textId="77777777" w:rsidR="00716CFB" w:rsidRPr="00A3766D" w:rsidRDefault="00716CFB" w:rsidP="00716CFB">
      <w:pPr>
        <w:rPr>
          <w:rFonts w:cs="Times"/>
          <w:szCs w:val="20"/>
        </w:rPr>
      </w:pPr>
    </w:p>
    <w:p w14:paraId="7D425879" w14:textId="77777777" w:rsidR="00716CFB" w:rsidRPr="00A3766D" w:rsidRDefault="00716CFB" w:rsidP="00716CFB">
      <w:pPr>
        <w:jc w:val="both"/>
        <w:rPr>
          <w:rFonts w:cs="Times"/>
          <w:b/>
          <w:szCs w:val="20"/>
          <w:lang w:eastAsia="zh-CN"/>
        </w:rPr>
      </w:pPr>
      <w:r w:rsidRPr="00A3766D">
        <w:rPr>
          <w:rFonts w:cs="Times"/>
          <w:b/>
          <w:szCs w:val="20"/>
          <w:highlight w:val="green"/>
          <w:lang w:eastAsia="zh-CN"/>
        </w:rPr>
        <w:t>Agreement</w:t>
      </w:r>
      <w:r w:rsidRPr="00A3766D">
        <w:rPr>
          <w:rFonts w:cs="Times"/>
          <w:b/>
          <w:szCs w:val="20"/>
          <w:lang w:eastAsia="zh-CN"/>
        </w:rPr>
        <w:t xml:space="preserve"> </w:t>
      </w:r>
    </w:p>
    <w:p w14:paraId="75490879" w14:textId="77777777" w:rsidR="00716CFB" w:rsidRPr="00A3766D" w:rsidRDefault="00716CFB" w:rsidP="00716CFB">
      <w:pPr>
        <w:jc w:val="both"/>
        <w:rPr>
          <w:rFonts w:cs="Times"/>
          <w:szCs w:val="20"/>
          <w:lang w:eastAsia="zh-CN"/>
        </w:rPr>
      </w:pPr>
      <w:r w:rsidRPr="00A3766D">
        <w:rPr>
          <w:rFonts w:cs="Times"/>
          <w:szCs w:val="20"/>
          <w:lang w:eastAsia="zh-CN"/>
        </w:rPr>
        <w:t xml:space="preserve">The DCI triggering (by a DL assignment) the one-shot HARQ-ACK re-transmission on a PUCCH resource other than enhanced Type 2 or (enhanced) Type 3 HARQ-ACK CB dynamically indicates the HARQ-ACK codebook(s) / PUCCH occasions to be re-transmitted. </w:t>
      </w:r>
    </w:p>
    <w:p w14:paraId="0DD7072A" w14:textId="77777777" w:rsidR="00716CFB" w:rsidRPr="00471BA7" w:rsidRDefault="00716CFB" w:rsidP="000271D6">
      <w:pPr>
        <w:numPr>
          <w:ilvl w:val="0"/>
          <w:numId w:val="43"/>
        </w:numPr>
        <w:spacing w:after="0" w:line="240" w:lineRule="auto"/>
        <w:jc w:val="both"/>
        <w:rPr>
          <w:rFonts w:cs="Times"/>
          <w:szCs w:val="20"/>
          <w:lang w:eastAsia="zh-CN"/>
        </w:rPr>
      </w:pPr>
      <w:r w:rsidRPr="00471BA7">
        <w:rPr>
          <w:rFonts w:cs="Times"/>
          <w:szCs w:val="20"/>
          <w:lang w:eastAsia="zh-CN"/>
        </w:rPr>
        <w:t xml:space="preserve">FFS details </w:t>
      </w:r>
    </w:p>
    <w:p w14:paraId="0D3A9DD1" w14:textId="77777777" w:rsidR="00716CFB" w:rsidRPr="00754A89" w:rsidRDefault="00716CFB" w:rsidP="00716CFB">
      <w:pPr>
        <w:pStyle w:val="ListParagraph"/>
        <w:ind w:left="800"/>
        <w:contextualSpacing/>
        <w:jc w:val="both"/>
        <w:rPr>
          <w:rFonts w:eastAsia="Malgun Gothic" w:cs="Times"/>
          <w:b/>
          <w:bCs/>
          <w:szCs w:val="20"/>
          <w:highlight w:val="yellow"/>
          <w:lang w:val="en-US" w:eastAsia="zh-CN"/>
        </w:rPr>
      </w:pPr>
    </w:p>
    <w:p w14:paraId="1CC52050" w14:textId="77777777" w:rsidR="00716CFB" w:rsidRPr="00754A89" w:rsidRDefault="00716CFB" w:rsidP="00716CFB">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5175582E" w14:textId="77777777" w:rsidR="00716CFB" w:rsidRPr="00FB7E5E" w:rsidRDefault="00716CFB" w:rsidP="00716CFB">
      <w:pPr>
        <w:jc w:val="both"/>
        <w:rPr>
          <w:rFonts w:cs="Times"/>
          <w:szCs w:val="20"/>
          <w:lang w:eastAsia="zh-CN"/>
        </w:rPr>
      </w:pPr>
      <w:r w:rsidRPr="00A3766D">
        <w:rPr>
          <w:rFonts w:cs="Times"/>
          <w:szCs w:val="20"/>
          <w:lang w:eastAsia="zh-CN"/>
        </w:rPr>
        <w:t>A single DCI triggering the Rel-17 one-shot triggering (by a DL assignment) of HARQ-ACK re-transmission on a PUCCH resource other than enhanced Type 2 or (enhanced) Type 3 HARQ-ACK CB can trigger the re-transmission of HARQ-ACK information o</w:t>
      </w:r>
      <w:r w:rsidRPr="00FB7E5E">
        <w:rPr>
          <w:rFonts w:cs="Times"/>
          <w:szCs w:val="20"/>
          <w:lang w:eastAsia="zh-CN"/>
        </w:rPr>
        <w:t xml:space="preserve">f only a single HARQ-ACK CB. </w:t>
      </w:r>
    </w:p>
    <w:p w14:paraId="1DC4C29E" w14:textId="77777777" w:rsidR="00716CFB" w:rsidRPr="00754A89" w:rsidRDefault="00716CFB" w:rsidP="00716CFB">
      <w:pPr>
        <w:pStyle w:val="ListParagraph"/>
        <w:ind w:left="0"/>
        <w:contextualSpacing/>
        <w:jc w:val="both"/>
        <w:rPr>
          <w:rFonts w:cs="Times"/>
          <w:b/>
          <w:bCs/>
          <w:szCs w:val="20"/>
          <w:highlight w:val="yellow"/>
          <w:lang w:eastAsia="zh-CN"/>
        </w:rPr>
      </w:pPr>
    </w:p>
    <w:p w14:paraId="206ADC13" w14:textId="77777777" w:rsidR="00716CFB" w:rsidRPr="00FB7E5E" w:rsidRDefault="00716CFB" w:rsidP="00716CFB">
      <w:pPr>
        <w:jc w:val="both"/>
        <w:rPr>
          <w:rFonts w:cs="Times"/>
          <w:b/>
          <w:szCs w:val="20"/>
          <w:lang w:eastAsia="zh-CN"/>
        </w:rPr>
      </w:pPr>
      <w:r w:rsidRPr="00A3766D">
        <w:rPr>
          <w:rFonts w:cs="Times"/>
          <w:b/>
          <w:szCs w:val="20"/>
          <w:highlight w:val="green"/>
          <w:lang w:eastAsia="zh-CN"/>
        </w:rPr>
        <w:t>Agreement</w:t>
      </w:r>
      <w:r w:rsidRPr="00A3766D">
        <w:rPr>
          <w:rFonts w:cs="Times"/>
          <w:b/>
          <w:szCs w:val="20"/>
          <w:lang w:eastAsia="zh-CN"/>
        </w:rPr>
        <w:t xml:space="preserve"> </w:t>
      </w:r>
    </w:p>
    <w:p w14:paraId="3E8992FA" w14:textId="77777777" w:rsidR="00716CFB" w:rsidRPr="00A3766D" w:rsidRDefault="00716CFB" w:rsidP="00716CFB">
      <w:pPr>
        <w:jc w:val="both"/>
        <w:rPr>
          <w:rFonts w:cs="Times"/>
          <w:szCs w:val="20"/>
          <w:lang w:eastAsia="zh-CN"/>
        </w:rPr>
      </w:pPr>
      <w:r w:rsidRPr="00FB7E5E">
        <w:rPr>
          <w:rFonts w:cs="Times"/>
          <w:szCs w:val="20"/>
          <w:lang w:eastAsia="zh-CN"/>
        </w:rPr>
        <w:t>The</w:t>
      </w:r>
      <w:r w:rsidRPr="00A3766D">
        <w:rPr>
          <w:rFonts w:cs="Times"/>
          <w:szCs w:val="20"/>
          <w:lang w:eastAsia="zh-CN"/>
        </w:rPr>
        <w:t xml:space="preserve"> Rel-17 one-shot triggering (by a DL assignment) of HARQ-ACK re-transmission on a PUCCH resource other than enhanced Type 2 or (enhanced) Type 3 HARQ-ACK CB is done through an explicit triggering indication in the DCI through a DCI field. </w:t>
      </w:r>
    </w:p>
    <w:p w14:paraId="3ED86500" w14:textId="77777777" w:rsidR="00716CFB" w:rsidRPr="00754A89" w:rsidRDefault="00716CFB" w:rsidP="00716CFB">
      <w:pPr>
        <w:pStyle w:val="ListParagraph"/>
        <w:ind w:left="800"/>
        <w:contextualSpacing/>
        <w:jc w:val="both"/>
        <w:rPr>
          <w:rFonts w:cs="Times"/>
          <w:b/>
          <w:bCs/>
          <w:szCs w:val="20"/>
          <w:lang w:eastAsia="zh-CN"/>
        </w:rPr>
      </w:pPr>
    </w:p>
    <w:p w14:paraId="0EA78539" w14:textId="77777777" w:rsidR="00716CFB" w:rsidRPr="00FB7E5E" w:rsidRDefault="00716CFB" w:rsidP="00716CFB">
      <w:pPr>
        <w:jc w:val="both"/>
        <w:rPr>
          <w:rFonts w:cs="Times"/>
          <w:b/>
          <w:szCs w:val="20"/>
          <w:lang w:eastAsia="zh-CN"/>
        </w:rPr>
      </w:pPr>
      <w:r w:rsidRPr="00A3766D">
        <w:rPr>
          <w:rFonts w:cs="Times"/>
          <w:b/>
          <w:szCs w:val="20"/>
          <w:highlight w:val="green"/>
          <w:lang w:eastAsia="zh-CN"/>
        </w:rPr>
        <w:t>Agreement</w:t>
      </w:r>
      <w:r w:rsidRPr="00A3766D">
        <w:rPr>
          <w:rFonts w:cs="Times"/>
          <w:b/>
          <w:szCs w:val="20"/>
          <w:lang w:eastAsia="zh-CN"/>
        </w:rPr>
        <w:t xml:space="preserve"> </w:t>
      </w:r>
    </w:p>
    <w:p w14:paraId="4BAE957A" w14:textId="77777777" w:rsidR="00716CFB" w:rsidRPr="00A3766D" w:rsidRDefault="00716CFB" w:rsidP="00716CFB">
      <w:pPr>
        <w:jc w:val="both"/>
        <w:rPr>
          <w:rFonts w:cs="Times"/>
          <w:szCs w:val="20"/>
          <w:lang w:eastAsia="zh-CN"/>
        </w:rPr>
      </w:pPr>
      <w:r w:rsidRPr="00A3766D">
        <w:rPr>
          <w:rFonts w:cs="Times"/>
          <w:szCs w:val="20"/>
          <w:lang w:eastAsia="zh-CN"/>
        </w:rPr>
        <w:t xml:space="preserve">Support PHY priority handling for the Rel-17 one-shot triggering (by a DL assignment) of HARQ-ACK re-transmission on a PUCCH resource other than enhanced Type 2 or (enhanced) Type 3 HARQ-ACK CB. </w:t>
      </w:r>
    </w:p>
    <w:p w14:paraId="03A944E3" w14:textId="77777777" w:rsidR="00716CFB" w:rsidRPr="00A3766D" w:rsidRDefault="00716CFB" w:rsidP="000271D6">
      <w:pPr>
        <w:numPr>
          <w:ilvl w:val="0"/>
          <w:numId w:val="43"/>
        </w:numPr>
        <w:spacing w:after="0" w:line="240" w:lineRule="auto"/>
        <w:jc w:val="both"/>
        <w:rPr>
          <w:rFonts w:cs="Times"/>
          <w:szCs w:val="20"/>
          <w:lang w:eastAsia="zh-CN"/>
        </w:rPr>
      </w:pPr>
      <w:r w:rsidRPr="00A3766D">
        <w:rPr>
          <w:rFonts w:cs="Times"/>
          <w:szCs w:val="20"/>
          <w:lang w:eastAsia="zh-CN"/>
        </w:rPr>
        <w:t>The indicated PHY priority in the triggering DCI defines the PHY priority of the PUCCH carrying the re-transmitted HARQ-ACK information.</w:t>
      </w:r>
    </w:p>
    <w:p w14:paraId="0FC46A98" w14:textId="77777777" w:rsidR="00716CFB" w:rsidRPr="00A3766D" w:rsidRDefault="00716CFB" w:rsidP="000271D6">
      <w:pPr>
        <w:numPr>
          <w:ilvl w:val="0"/>
          <w:numId w:val="43"/>
        </w:numPr>
        <w:spacing w:after="0" w:line="240" w:lineRule="auto"/>
        <w:jc w:val="both"/>
        <w:rPr>
          <w:rFonts w:cs="Times"/>
          <w:szCs w:val="20"/>
          <w:lang w:eastAsia="zh-CN"/>
        </w:rPr>
      </w:pPr>
      <w:r w:rsidRPr="00A3766D">
        <w:rPr>
          <w:rFonts w:cs="Times"/>
          <w:szCs w:val="20"/>
          <w:lang w:eastAsia="zh-CN"/>
        </w:rPr>
        <w:t xml:space="preserve">The indicated PHY priority in the triggering DCI is used to determine the HARQ-ACK information to be re-transmitted corresponding to the indicated PHY priority. </w:t>
      </w:r>
    </w:p>
    <w:p w14:paraId="7D3A108C" w14:textId="77777777" w:rsidR="00716CFB" w:rsidRPr="00A3766D" w:rsidRDefault="00716CFB" w:rsidP="00716CFB">
      <w:pPr>
        <w:rPr>
          <w:rFonts w:eastAsia="Malgun Gothic" w:cs="Times"/>
          <w:szCs w:val="20"/>
        </w:rPr>
      </w:pPr>
    </w:p>
    <w:p w14:paraId="3799C811" w14:textId="77777777" w:rsidR="00716CFB" w:rsidRPr="00A3766D" w:rsidRDefault="00716CFB" w:rsidP="00716CFB">
      <w:pPr>
        <w:jc w:val="both"/>
        <w:rPr>
          <w:rFonts w:cs="Times"/>
          <w:b/>
          <w:szCs w:val="20"/>
          <w:lang w:eastAsia="zh-CN"/>
        </w:rPr>
      </w:pPr>
      <w:r w:rsidRPr="00A3766D">
        <w:rPr>
          <w:rFonts w:cs="Times"/>
          <w:b/>
          <w:szCs w:val="20"/>
          <w:lang w:eastAsia="zh-CN"/>
        </w:rPr>
        <w:t>Conclusion</w:t>
      </w:r>
    </w:p>
    <w:p w14:paraId="219CFBBC" w14:textId="77777777" w:rsidR="00716CFB" w:rsidRPr="00A3766D" w:rsidRDefault="00716CFB" w:rsidP="00716CFB">
      <w:pPr>
        <w:jc w:val="both"/>
        <w:rPr>
          <w:rFonts w:cs="Times"/>
          <w:szCs w:val="20"/>
          <w:lang w:eastAsia="zh-CN"/>
        </w:rPr>
      </w:pPr>
      <w:r w:rsidRPr="00A3766D">
        <w:rPr>
          <w:rFonts w:cs="Times"/>
          <w:szCs w:val="20"/>
          <w:lang w:eastAsia="zh-CN"/>
        </w:rPr>
        <w:t xml:space="preserve">The dynamic repetition indication solution for slot-based PUCCH repetition from the RAN1#105-e working assumption from </w:t>
      </w:r>
      <w:proofErr w:type="spellStart"/>
      <w:r w:rsidRPr="00A3766D">
        <w:rPr>
          <w:rFonts w:cs="Times"/>
          <w:szCs w:val="20"/>
          <w:lang w:eastAsia="zh-CN"/>
        </w:rPr>
        <w:t>Cov</w:t>
      </w:r>
      <w:proofErr w:type="spellEnd"/>
      <w:r w:rsidRPr="00A3766D">
        <w:rPr>
          <w:rFonts w:cs="Times"/>
          <w:szCs w:val="20"/>
          <w:lang w:eastAsia="zh-CN"/>
        </w:rPr>
        <w:t xml:space="preserve">. </w:t>
      </w:r>
      <w:proofErr w:type="spellStart"/>
      <w:r w:rsidRPr="00A3766D">
        <w:rPr>
          <w:rFonts w:cs="Times"/>
          <w:szCs w:val="20"/>
          <w:lang w:eastAsia="zh-CN"/>
        </w:rPr>
        <w:t>Enh</w:t>
      </w:r>
      <w:proofErr w:type="spellEnd"/>
      <w:r w:rsidRPr="00A3766D">
        <w:rPr>
          <w:rFonts w:cs="Times"/>
          <w:szCs w:val="20"/>
          <w:lang w:eastAsia="zh-CN"/>
        </w:rPr>
        <w:t>. WI can be directly applied for dynamic repetition indication for sub-slot based PUCCH repetition.</w:t>
      </w:r>
    </w:p>
    <w:p w14:paraId="1E7220AF" w14:textId="77777777" w:rsidR="00716CFB" w:rsidRPr="00A3766D" w:rsidRDefault="00716CFB" w:rsidP="00716CFB">
      <w:pPr>
        <w:rPr>
          <w:rFonts w:cs="Times"/>
          <w:szCs w:val="20"/>
          <w:lang w:eastAsia="ko-KR"/>
        </w:rPr>
      </w:pPr>
    </w:p>
    <w:p w14:paraId="1B5C94B2" w14:textId="77777777" w:rsidR="00716CFB" w:rsidRPr="00A3766D" w:rsidRDefault="00716CFB" w:rsidP="00716CFB">
      <w:pPr>
        <w:jc w:val="both"/>
        <w:rPr>
          <w:rFonts w:cs="Times"/>
          <w:b/>
          <w:szCs w:val="20"/>
          <w:lang w:eastAsia="zh-CN"/>
        </w:rPr>
      </w:pPr>
      <w:r w:rsidRPr="00A3766D">
        <w:rPr>
          <w:rFonts w:cs="Times"/>
          <w:b/>
          <w:szCs w:val="20"/>
          <w:highlight w:val="green"/>
          <w:lang w:eastAsia="zh-CN"/>
        </w:rPr>
        <w:t>Agreement</w:t>
      </w:r>
      <w:r w:rsidRPr="00A3766D">
        <w:rPr>
          <w:rFonts w:cs="Times"/>
          <w:b/>
          <w:szCs w:val="20"/>
          <w:lang w:eastAsia="zh-CN"/>
        </w:rPr>
        <w:t xml:space="preserve"> </w:t>
      </w:r>
    </w:p>
    <w:p w14:paraId="49C13034" w14:textId="77777777" w:rsidR="00716CFB" w:rsidRPr="00A3766D" w:rsidRDefault="00716CFB" w:rsidP="00716CFB">
      <w:pPr>
        <w:jc w:val="both"/>
        <w:rPr>
          <w:rFonts w:cs="Times"/>
          <w:szCs w:val="20"/>
          <w:lang w:eastAsia="zh-CN"/>
        </w:rPr>
      </w:pPr>
      <w:r w:rsidRPr="00A3766D">
        <w:rPr>
          <w:rFonts w:cs="Times"/>
          <w:szCs w:val="20"/>
          <w:lang w:eastAsia="zh-CN"/>
        </w:rPr>
        <w:t>For sub-slot based PUCCH repetition for HARQ-ACK, semi-static configured PUCCH repetition (</w:t>
      </w:r>
      <w:proofErr w:type="gramStart"/>
      <w:r w:rsidRPr="00A3766D">
        <w:rPr>
          <w:rFonts w:cs="Times"/>
          <w:szCs w:val="20"/>
          <w:lang w:eastAsia="zh-CN"/>
        </w:rPr>
        <w:t>i.e.</w:t>
      </w:r>
      <w:proofErr w:type="gramEnd"/>
      <w:r w:rsidRPr="00A3766D">
        <w:rPr>
          <w:rFonts w:cs="Times"/>
          <w:szCs w:val="20"/>
          <w:lang w:eastAsia="zh-CN"/>
        </w:rPr>
        <w:t xml:space="preserve"> using</w:t>
      </w:r>
      <w:r w:rsidRPr="00A3766D">
        <w:t> </w:t>
      </w:r>
      <w:proofErr w:type="spellStart"/>
      <w:r w:rsidRPr="00A3766D">
        <w:rPr>
          <w:rFonts w:cs="Times"/>
          <w:i/>
          <w:szCs w:val="20"/>
          <w:lang w:eastAsia="zh-CN"/>
        </w:rPr>
        <w:t>nrofSlots</w:t>
      </w:r>
      <w:proofErr w:type="spellEnd"/>
      <w:r w:rsidRPr="00A3766D">
        <w:rPr>
          <w:rFonts w:cs="Times"/>
          <w:szCs w:val="20"/>
          <w:lang w:eastAsia="zh-CN"/>
        </w:rPr>
        <w:t>) and dynamic repetition factor based operation is supported.</w:t>
      </w:r>
      <w:r w:rsidRPr="00A3766D">
        <w:t> </w:t>
      </w:r>
    </w:p>
    <w:p w14:paraId="136315EE" w14:textId="77777777" w:rsidR="00716CFB" w:rsidRPr="00A3766D" w:rsidRDefault="00716CFB" w:rsidP="000271D6">
      <w:pPr>
        <w:numPr>
          <w:ilvl w:val="0"/>
          <w:numId w:val="43"/>
        </w:numPr>
        <w:spacing w:after="0" w:line="240" w:lineRule="auto"/>
        <w:jc w:val="both"/>
        <w:rPr>
          <w:rFonts w:cs="Times"/>
          <w:szCs w:val="20"/>
          <w:lang w:eastAsia="zh-CN"/>
        </w:rPr>
      </w:pPr>
      <w:r w:rsidRPr="00A3766D">
        <w:rPr>
          <w:rFonts w:cs="Times"/>
          <w:szCs w:val="20"/>
          <w:lang w:eastAsia="zh-CN"/>
        </w:rPr>
        <w:t>Sub-slot based PUCCH repetition based on semi-static configuration (</w:t>
      </w:r>
      <w:proofErr w:type="gramStart"/>
      <w:r w:rsidRPr="00A3766D">
        <w:rPr>
          <w:rFonts w:cs="Times"/>
          <w:szCs w:val="20"/>
          <w:lang w:eastAsia="zh-CN"/>
        </w:rPr>
        <w:t>i.e.</w:t>
      </w:r>
      <w:proofErr w:type="gramEnd"/>
      <w:r w:rsidRPr="00A3766D">
        <w:rPr>
          <w:rFonts w:cs="Times"/>
          <w:szCs w:val="20"/>
          <w:lang w:eastAsia="zh-CN"/>
        </w:rPr>
        <w:t xml:space="preserve"> using</w:t>
      </w:r>
      <w:r w:rsidRPr="00A3766D">
        <w:t> </w:t>
      </w:r>
      <w:proofErr w:type="spellStart"/>
      <w:r w:rsidRPr="00A3766D">
        <w:rPr>
          <w:rFonts w:cs="Times"/>
          <w:i/>
          <w:szCs w:val="20"/>
          <w:lang w:eastAsia="zh-CN"/>
        </w:rPr>
        <w:t>nrofSlots</w:t>
      </w:r>
      <w:proofErr w:type="spellEnd"/>
      <w:r w:rsidRPr="00A3766D">
        <w:rPr>
          <w:rFonts w:cs="Times"/>
          <w:szCs w:val="20"/>
          <w:lang w:eastAsia="zh-CN"/>
        </w:rPr>
        <w:t>) and based on dynamic indication is subject to separate UE capabilities</w:t>
      </w:r>
    </w:p>
    <w:p w14:paraId="5B4D1989" w14:textId="77777777" w:rsidR="00716CFB" w:rsidRPr="00A3766D" w:rsidRDefault="00716CFB" w:rsidP="00716CFB">
      <w:pPr>
        <w:rPr>
          <w:szCs w:val="20"/>
          <w:lang w:eastAsia="x-none"/>
        </w:rPr>
      </w:pPr>
    </w:p>
    <w:p w14:paraId="37D980F3" w14:textId="77777777" w:rsidR="00716CFB" w:rsidRPr="00A3766D" w:rsidRDefault="00716CFB" w:rsidP="00716CFB">
      <w:pPr>
        <w:rPr>
          <w:szCs w:val="20"/>
          <w:lang w:eastAsia="x-none"/>
        </w:rPr>
      </w:pPr>
    </w:p>
    <w:p w14:paraId="2E34BE80" w14:textId="77777777" w:rsidR="00716CFB" w:rsidRPr="00A3766D" w:rsidRDefault="00716CFB" w:rsidP="00716CFB">
      <w:pPr>
        <w:rPr>
          <w:b/>
          <w:szCs w:val="20"/>
          <w:highlight w:val="green"/>
          <w:lang w:eastAsia="x-none"/>
        </w:rPr>
      </w:pPr>
      <w:r w:rsidRPr="00A3766D">
        <w:rPr>
          <w:b/>
          <w:szCs w:val="20"/>
          <w:highlight w:val="green"/>
          <w:lang w:eastAsia="x-none"/>
        </w:rPr>
        <w:lastRenderedPageBreak/>
        <w:t>Agreement</w:t>
      </w:r>
    </w:p>
    <w:p w14:paraId="387CEE45" w14:textId="77777777" w:rsidR="00716CFB" w:rsidRPr="00A3766D" w:rsidRDefault="00716CFB" w:rsidP="00716CFB">
      <w:r w:rsidRPr="00A3766D">
        <w:t>For SPS HARQ-ACK deferral, the</w:t>
      </w:r>
      <w:r w:rsidRPr="00A3766D">
        <w:rPr>
          <w:rStyle w:val="apple-converted-space"/>
        </w:rPr>
        <w:t> </w:t>
      </w:r>
      <w:r w:rsidRPr="00A3766D">
        <w:t>target</w:t>
      </w:r>
      <w:r w:rsidRPr="00A3766D">
        <w:rPr>
          <w:rStyle w:val="apple-converted-space"/>
        </w:rPr>
        <w:t> </w:t>
      </w:r>
      <w:r w:rsidRPr="00A3766D">
        <w:t>PUCCH</w:t>
      </w:r>
      <w:r w:rsidRPr="00A3766D">
        <w:rPr>
          <w:rStyle w:val="apple-converted-space"/>
        </w:rPr>
        <w:t> </w:t>
      </w:r>
      <w:r w:rsidRPr="00A3766D">
        <w:t>slot</w:t>
      </w:r>
      <w:r w:rsidRPr="00A3766D">
        <w:rPr>
          <w:rStyle w:val="apple-converted-space"/>
        </w:rPr>
        <w:t> </w:t>
      </w:r>
      <w:r w:rsidRPr="00A3766D">
        <w:t>is defined as</w:t>
      </w:r>
      <w:r w:rsidRPr="00A3766D">
        <w:rPr>
          <w:rStyle w:val="apple-converted-space"/>
        </w:rPr>
        <w:t> </w:t>
      </w:r>
      <w:r w:rsidRPr="00A3766D">
        <w:t>the next PUCCH slot where</w:t>
      </w:r>
      <w:r w:rsidRPr="00A3766D">
        <w:rPr>
          <w:i/>
        </w:rPr>
        <w:t xml:space="preserve"> sps-PUCCH-AN-List-r16</w:t>
      </w:r>
      <w:r w:rsidRPr="00A3766D">
        <w:rPr>
          <w:rStyle w:val="apple-converted-space"/>
        </w:rPr>
        <w:t> </w:t>
      </w:r>
      <w:r w:rsidRPr="00A3766D">
        <w:t>or</w:t>
      </w:r>
      <w:r w:rsidRPr="00A3766D">
        <w:rPr>
          <w:i/>
        </w:rPr>
        <w:t> n1PUCCH-AN</w:t>
      </w:r>
      <w:r w:rsidRPr="00A3766D">
        <w:rPr>
          <w:rStyle w:val="apple-converted-space"/>
        </w:rPr>
        <w:t> </w:t>
      </w:r>
      <w:r w:rsidRPr="00A3766D">
        <w:t>PUCCH resource</w:t>
      </w:r>
      <w:r w:rsidRPr="00A3766D">
        <w:rPr>
          <w:rStyle w:val="apple-converted-space"/>
        </w:rPr>
        <w:t> </w:t>
      </w:r>
      <w:r w:rsidRPr="00A3766D">
        <w:t>is regarded as valid</w:t>
      </w:r>
      <w:r w:rsidRPr="00A3766D">
        <w:rPr>
          <w:i/>
        </w:rPr>
        <w:t>,</w:t>
      </w:r>
      <w:r w:rsidRPr="00A3766D">
        <w:rPr>
          <w:rStyle w:val="apple-converted-space"/>
          <w:i/>
        </w:rPr>
        <w:t> </w:t>
      </w:r>
      <w:r w:rsidRPr="00A3766D">
        <w:t>or a</w:t>
      </w:r>
      <w:r w:rsidRPr="00A3766D">
        <w:rPr>
          <w:rStyle w:val="apple-converted-space"/>
        </w:rPr>
        <w:t> </w:t>
      </w:r>
      <w:r w:rsidRPr="00A3766D">
        <w:t>PUCCH resource</w:t>
      </w:r>
      <w:r w:rsidRPr="00A3766D">
        <w:rPr>
          <w:rStyle w:val="apple-converted-space"/>
          <w:i/>
        </w:rPr>
        <w:t> </w:t>
      </w:r>
      <w:r w:rsidRPr="00A3766D">
        <w:rPr>
          <w:i/>
        </w:rPr>
        <w:t>(from PUCCH-</w:t>
      </w:r>
      <w:proofErr w:type="spellStart"/>
      <w:r w:rsidRPr="00A3766D">
        <w:rPr>
          <w:i/>
        </w:rPr>
        <w:t>ResourceSet</w:t>
      </w:r>
      <w:proofErr w:type="spellEnd"/>
      <w:r w:rsidRPr="00A3766D">
        <w:rPr>
          <w:i/>
        </w:rPr>
        <w:t>,</w:t>
      </w:r>
      <w:r w:rsidRPr="00A3766D">
        <w:rPr>
          <w:rStyle w:val="apple-converted-space"/>
          <w:i/>
        </w:rPr>
        <w:t> </w:t>
      </w:r>
      <w:proofErr w:type="gramStart"/>
      <w:r w:rsidRPr="00A3766D">
        <w:rPr>
          <w:i/>
        </w:rPr>
        <w:t>i.e.</w:t>
      </w:r>
      <w:proofErr w:type="gramEnd"/>
      <w:r w:rsidRPr="00A3766D">
        <w:rPr>
          <w:i/>
        </w:rPr>
        <w:t xml:space="preserve"> DG PDSCH HARQ multiplexed</w:t>
      </w:r>
      <w:r w:rsidRPr="00A3766D">
        <w:t>)</w:t>
      </w:r>
      <w:r w:rsidRPr="00A3766D">
        <w:rPr>
          <w:rStyle w:val="apple-converted-space"/>
        </w:rPr>
        <w:t> </w:t>
      </w:r>
      <w:r w:rsidRPr="00A3766D">
        <w:t>is dynamically indicated</w:t>
      </w:r>
    </w:p>
    <w:p w14:paraId="2BCDA8A1" w14:textId="77777777" w:rsidR="00716CFB" w:rsidRPr="00A3766D" w:rsidRDefault="00716CFB" w:rsidP="000271D6">
      <w:pPr>
        <w:numPr>
          <w:ilvl w:val="0"/>
          <w:numId w:val="44"/>
        </w:numPr>
        <w:spacing w:after="0" w:line="240" w:lineRule="auto"/>
        <w:jc w:val="both"/>
        <w:rPr>
          <w:rFonts w:eastAsia="Times New Roman"/>
        </w:rPr>
      </w:pPr>
      <w:r w:rsidRPr="00A3766D">
        <w:rPr>
          <w:rFonts w:eastAsia="Times New Roman"/>
        </w:rPr>
        <w:t>The target</w:t>
      </w:r>
      <w:r w:rsidRPr="00A3766D">
        <w:rPr>
          <w:rStyle w:val="apple-converted-space"/>
          <w:rFonts w:eastAsia="Times New Roman"/>
        </w:rPr>
        <w:t> </w:t>
      </w:r>
      <w:r w:rsidRPr="00A3766D">
        <w:rPr>
          <w:rFonts w:eastAsia="Times New Roman"/>
        </w:rPr>
        <w:t>PUCCH slot determination</w:t>
      </w:r>
      <w:r w:rsidRPr="00A3766D">
        <w:rPr>
          <w:rStyle w:val="apple-converted-space"/>
          <w:rFonts w:eastAsia="Times New Roman"/>
        </w:rPr>
        <w:t xml:space="preserve"> is based </w:t>
      </w:r>
      <w:r w:rsidRPr="00A3766D">
        <w:rPr>
          <w:rFonts w:eastAsia="Times New Roman"/>
        </w:rPr>
        <w:t>on the total HARQ-ACK payload size including deferred SPS HARQ-ACK information and non-deferred HARQ-ACK information (if any) of a candidate target PUCCH slot</w:t>
      </w:r>
    </w:p>
    <w:p w14:paraId="0BCB00FB" w14:textId="77777777" w:rsidR="00716CFB" w:rsidRPr="00A3766D" w:rsidRDefault="00716CFB" w:rsidP="000271D6">
      <w:pPr>
        <w:numPr>
          <w:ilvl w:val="0"/>
          <w:numId w:val="44"/>
        </w:numPr>
        <w:spacing w:after="0" w:line="240" w:lineRule="auto"/>
        <w:jc w:val="both"/>
        <w:rPr>
          <w:rFonts w:eastAsia="Times New Roman"/>
        </w:rPr>
      </w:pPr>
      <w:r w:rsidRPr="00A3766D">
        <w:rPr>
          <w:rFonts w:eastAsia="Times New Roman"/>
        </w:rPr>
        <w:t>The final PUCCH resource selection in the target PUCCH slot in terms of PUCCH resource set and PUCCH resource ID follows the</w:t>
      </w:r>
      <w:r w:rsidRPr="00A3766D">
        <w:rPr>
          <w:rStyle w:val="apple-converted-space"/>
          <w:rFonts w:eastAsia="Times New Roman"/>
        </w:rPr>
        <w:t> </w:t>
      </w:r>
      <w:r w:rsidRPr="00A3766D">
        <w:rPr>
          <w:rFonts w:eastAsia="Times New Roman"/>
        </w:rPr>
        <w:t>Rel-16 procedures.</w:t>
      </w:r>
    </w:p>
    <w:p w14:paraId="05F16485" w14:textId="77777777" w:rsidR="00716CFB" w:rsidRPr="00A3766D" w:rsidRDefault="00716CFB" w:rsidP="00716CFB">
      <w:pPr>
        <w:rPr>
          <w:b/>
          <w:szCs w:val="20"/>
          <w:highlight w:val="green"/>
          <w:lang w:eastAsia="x-none"/>
        </w:rPr>
      </w:pPr>
    </w:p>
    <w:p w14:paraId="18A9F2CC" w14:textId="77777777" w:rsidR="00716CFB" w:rsidRPr="00A3766D" w:rsidRDefault="00716CFB" w:rsidP="00716CFB">
      <w:pPr>
        <w:rPr>
          <w:b/>
          <w:szCs w:val="20"/>
          <w:highlight w:val="green"/>
          <w:lang w:eastAsia="x-none"/>
        </w:rPr>
      </w:pPr>
      <w:r w:rsidRPr="00A3766D">
        <w:rPr>
          <w:b/>
          <w:szCs w:val="20"/>
          <w:highlight w:val="green"/>
          <w:lang w:eastAsia="x-none"/>
        </w:rPr>
        <w:t>Agreement</w:t>
      </w:r>
    </w:p>
    <w:p w14:paraId="4AD44397" w14:textId="77777777" w:rsidR="00716CFB" w:rsidRPr="00A3766D" w:rsidRDefault="00716CFB" w:rsidP="00716CFB">
      <w:pPr>
        <w:rPr>
          <w:szCs w:val="20"/>
          <w:lang w:eastAsia="x-none"/>
        </w:rPr>
      </w:pPr>
      <w:r w:rsidRPr="00A3766D">
        <w:rPr>
          <w:szCs w:val="20"/>
          <w:lang w:eastAsia="zh-CN"/>
        </w:rPr>
        <w:t>For SPS HARQ-ACK deferral, if after the target PUCCH slot determination the deferred SPS HARQ-ACK cannot be transmitted, the deferred SPS HARQ-ACK bits are not further deferred and are dropped.</w:t>
      </w:r>
    </w:p>
    <w:p w14:paraId="4C31DCA2" w14:textId="77777777" w:rsidR="00716CFB" w:rsidRPr="00A3766D" w:rsidRDefault="00716CFB" w:rsidP="00716CFB">
      <w:pPr>
        <w:rPr>
          <w:szCs w:val="20"/>
          <w:lang w:eastAsia="x-none"/>
        </w:rPr>
      </w:pPr>
    </w:p>
    <w:p w14:paraId="2FEA1875" w14:textId="77777777" w:rsidR="00716CFB" w:rsidRPr="00A3766D" w:rsidRDefault="00716CFB" w:rsidP="00716CFB">
      <w:pPr>
        <w:rPr>
          <w:b/>
          <w:szCs w:val="20"/>
          <w:highlight w:val="green"/>
          <w:lang w:eastAsia="x-none"/>
        </w:rPr>
      </w:pPr>
      <w:r w:rsidRPr="00A3766D">
        <w:rPr>
          <w:b/>
          <w:szCs w:val="20"/>
          <w:highlight w:val="green"/>
          <w:lang w:eastAsia="x-none"/>
        </w:rPr>
        <w:t>Agreement</w:t>
      </w:r>
    </w:p>
    <w:p w14:paraId="42B8FFAB" w14:textId="77777777" w:rsidR="00716CFB" w:rsidRPr="00A3766D" w:rsidRDefault="00716CFB" w:rsidP="00716CFB">
      <w:pPr>
        <w:rPr>
          <w:szCs w:val="20"/>
          <w:lang w:eastAsia="x-none"/>
        </w:rPr>
      </w:pPr>
      <w:r w:rsidRPr="00A3766D">
        <w:rPr>
          <w:szCs w:val="20"/>
          <w:lang w:eastAsia="x-none"/>
        </w:rPr>
        <w:t>For SPS HARQ-ACK deferral, in the target PUCCH slot the deferred SPS HARQ-ACK bits are appended to the initial HARQ bits / Type 1 or Type 2 codebook.</w:t>
      </w:r>
    </w:p>
    <w:p w14:paraId="4E3521AE" w14:textId="77777777" w:rsidR="00716CFB" w:rsidRPr="00A3766D" w:rsidRDefault="00716CFB" w:rsidP="00716CFB">
      <w:pPr>
        <w:rPr>
          <w:szCs w:val="20"/>
          <w:lang w:eastAsia="x-none"/>
        </w:rPr>
      </w:pPr>
    </w:p>
    <w:p w14:paraId="6759F2E4" w14:textId="77777777" w:rsidR="00716CFB" w:rsidRPr="00A3766D" w:rsidRDefault="00716CFB" w:rsidP="00716CFB">
      <w:pPr>
        <w:rPr>
          <w:szCs w:val="20"/>
          <w:lang w:eastAsia="x-none"/>
        </w:rPr>
      </w:pPr>
    </w:p>
    <w:p w14:paraId="00C7F723" w14:textId="77777777" w:rsidR="00716CFB" w:rsidRPr="00A3766D" w:rsidRDefault="00716CFB" w:rsidP="00716CFB">
      <w:pPr>
        <w:rPr>
          <w:b/>
          <w:szCs w:val="20"/>
          <w:highlight w:val="green"/>
          <w:lang w:eastAsia="x-none"/>
        </w:rPr>
      </w:pPr>
      <w:r w:rsidRPr="00A3766D">
        <w:rPr>
          <w:b/>
          <w:szCs w:val="20"/>
          <w:highlight w:val="green"/>
          <w:lang w:eastAsia="x-none"/>
        </w:rPr>
        <w:t>Agreement</w:t>
      </w:r>
    </w:p>
    <w:p w14:paraId="1260B92F" w14:textId="77777777" w:rsidR="00716CFB" w:rsidRPr="00A3766D" w:rsidRDefault="00716CFB" w:rsidP="00716CFB">
      <w:pPr>
        <w:jc w:val="both"/>
        <w:rPr>
          <w:rFonts w:eastAsia="SimSun" w:cs="Times"/>
          <w:lang w:eastAsia="zh-CN"/>
        </w:rPr>
      </w:pPr>
      <w:r w:rsidRPr="00A3766D">
        <w:rPr>
          <w:rFonts w:cs="Times"/>
          <w:lang w:eastAsia="zh-CN"/>
        </w:rPr>
        <w:t xml:space="preserve">For SPS HARQ-ACK deferral, confirm the RAN1#104b-e working assumption with the following updates in </w:t>
      </w:r>
      <w:r w:rsidRPr="00A3766D">
        <w:rPr>
          <w:rFonts w:cs="Times"/>
          <w:color w:val="FF0000"/>
          <w:lang w:eastAsia="zh-CN"/>
        </w:rPr>
        <w:t>RED</w:t>
      </w:r>
      <w:r w:rsidRPr="00A3766D">
        <w:rPr>
          <w:rFonts w:cs="Times"/>
          <w:lang w:eastAsia="zh-CN"/>
        </w:rPr>
        <w:t>:</w:t>
      </w:r>
    </w:p>
    <w:p w14:paraId="23ACEDC9" w14:textId="77777777" w:rsidR="00716CFB" w:rsidRPr="00A3766D" w:rsidRDefault="00716CFB" w:rsidP="00716CFB">
      <w:pPr>
        <w:jc w:val="both"/>
        <w:rPr>
          <w:rFonts w:cs="Times"/>
          <w:lang w:eastAsia="ja-JP"/>
        </w:rPr>
      </w:pPr>
      <w:r w:rsidRPr="00A3766D">
        <w:rPr>
          <w:rFonts w:cs="Times"/>
        </w:rPr>
        <w:t xml:space="preserve">(working assumption) To handle the collision for the same HARQ process due to deferred SPS HARQ-ACK the following </w:t>
      </w:r>
      <w:proofErr w:type="spellStart"/>
      <w:r w:rsidRPr="00A3766D">
        <w:rPr>
          <w:rFonts w:cs="Times"/>
        </w:rPr>
        <w:t>behaviour</w:t>
      </w:r>
      <w:proofErr w:type="spellEnd"/>
      <w:r w:rsidRPr="00A3766D">
        <w:rPr>
          <w:rFonts w:cs="Times"/>
        </w:rPr>
        <w:t xml:space="preserve"> is to be specified: </w:t>
      </w:r>
    </w:p>
    <w:p w14:paraId="3C2AEF5B" w14:textId="77777777" w:rsidR="00716CFB" w:rsidRPr="00A3766D" w:rsidRDefault="00716CFB" w:rsidP="000271D6">
      <w:pPr>
        <w:pStyle w:val="List"/>
        <w:numPr>
          <w:ilvl w:val="0"/>
          <w:numId w:val="41"/>
        </w:numPr>
        <w:spacing w:after="0" w:line="240" w:lineRule="auto"/>
        <w:contextualSpacing/>
        <w:jc w:val="left"/>
        <w:rPr>
          <w:rFonts w:cs="Times"/>
        </w:rPr>
      </w:pPr>
      <w:r w:rsidRPr="00A3766D">
        <w:rPr>
          <w:rFonts w:cs="Times"/>
        </w:rPr>
        <w:t xml:space="preserve">In case the UE is </w:t>
      </w:r>
      <w:r w:rsidRPr="00A3766D">
        <w:rPr>
          <w:rFonts w:cs="Times"/>
          <w:color w:val="FF0000"/>
        </w:rPr>
        <w:t xml:space="preserve">expected to </w:t>
      </w:r>
      <w:proofErr w:type="gramStart"/>
      <w:r w:rsidRPr="00A3766D">
        <w:rPr>
          <w:rFonts w:cs="Times"/>
        </w:rPr>
        <w:t>receive</w:t>
      </w:r>
      <w:r w:rsidRPr="00A3766D">
        <w:rPr>
          <w:rFonts w:cs="Times"/>
          <w:strike/>
          <w:color w:val="FF0000"/>
        </w:rPr>
        <w:t>s</w:t>
      </w:r>
      <w:proofErr w:type="gramEnd"/>
      <w:r w:rsidRPr="00A3766D">
        <w:rPr>
          <w:rFonts w:cs="Times"/>
        </w:rPr>
        <w:t xml:space="preserve"> PDSCH of a certain HARQ Process ID </w:t>
      </w:r>
      <w:r w:rsidRPr="00A3766D">
        <w:rPr>
          <w:rFonts w:cs="Times"/>
          <w:color w:val="FF0000"/>
        </w:rPr>
        <w:t>according to TS 38.214 Sec. 5.1</w:t>
      </w:r>
      <w:r w:rsidRPr="00A3766D">
        <w:rPr>
          <w:rFonts w:cs="Times"/>
        </w:rPr>
        <w:t>, the deferred SPS HARQ bit(s) for this HARQ Process ID are dropped.</w:t>
      </w:r>
    </w:p>
    <w:p w14:paraId="562D4226" w14:textId="77777777" w:rsidR="00716CFB" w:rsidRPr="00A3766D" w:rsidRDefault="00716CFB" w:rsidP="00EA18D4">
      <w:pPr>
        <w:numPr>
          <w:ilvl w:val="1"/>
          <w:numId w:val="23"/>
        </w:numPr>
        <w:spacing w:after="0" w:line="240" w:lineRule="auto"/>
        <w:rPr>
          <w:rFonts w:cs="Times"/>
          <w:color w:val="FF0000"/>
          <w:lang w:eastAsia="zh-CN"/>
        </w:rPr>
      </w:pPr>
      <w:r w:rsidRPr="00A3766D">
        <w:rPr>
          <w:rFonts w:cs="Times"/>
          <w:color w:val="FF0000"/>
          <w:lang w:eastAsia="ko-KR"/>
        </w:rPr>
        <w:t>Note: there is no further discussion on specific handling for the case of DG PDSCH</w:t>
      </w:r>
      <w:r w:rsidRPr="00A3766D">
        <w:rPr>
          <w:rFonts w:cs="Times"/>
          <w:color w:val="FF0000"/>
          <w:lang w:eastAsia="zh-CN"/>
        </w:rPr>
        <w:t xml:space="preserve"> with the same HARQ process ID</w:t>
      </w:r>
    </w:p>
    <w:p w14:paraId="214F83EC" w14:textId="77777777" w:rsidR="00716CFB" w:rsidRDefault="00716CFB" w:rsidP="00716CFB">
      <w:pPr>
        <w:rPr>
          <w:rFonts w:cs="Times"/>
          <w:lang w:val="de-AT" w:eastAsia="ja-JP"/>
        </w:rPr>
      </w:pPr>
    </w:p>
    <w:p w14:paraId="0284BF98" w14:textId="77777777" w:rsidR="00716CFB" w:rsidRPr="00A3766D" w:rsidRDefault="00716CFB" w:rsidP="00716CFB">
      <w:pPr>
        <w:rPr>
          <w:b/>
          <w:szCs w:val="20"/>
          <w:highlight w:val="green"/>
          <w:lang w:eastAsia="x-none"/>
        </w:rPr>
      </w:pPr>
      <w:r w:rsidRPr="00A3766D">
        <w:rPr>
          <w:b/>
          <w:szCs w:val="20"/>
          <w:highlight w:val="green"/>
          <w:lang w:eastAsia="x-none"/>
        </w:rPr>
        <w:t>Agreement</w:t>
      </w:r>
    </w:p>
    <w:p w14:paraId="39B6C8F1" w14:textId="77777777" w:rsidR="00716CFB" w:rsidRPr="00260213" w:rsidRDefault="00716CFB" w:rsidP="00716CFB">
      <w:pPr>
        <w:jc w:val="both"/>
        <w:rPr>
          <w:rFonts w:cs="Times"/>
          <w:bCs/>
          <w:lang w:eastAsia="zh-CN"/>
        </w:rPr>
      </w:pPr>
      <w:r w:rsidRPr="00FB7E5E">
        <w:rPr>
          <w:rFonts w:cs="Times"/>
        </w:rPr>
        <w:t xml:space="preserve">For </w:t>
      </w:r>
      <w:proofErr w:type="spellStart"/>
      <w:r w:rsidRPr="00A3766D">
        <w:rPr>
          <w:rFonts w:cs="Times"/>
          <w:lang w:eastAsia="zh-CN"/>
        </w:rPr>
        <w:t>enh</w:t>
      </w:r>
      <w:proofErr w:type="spellEnd"/>
      <w:r w:rsidRPr="00A3766D">
        <w:rPr>
          <w:rFonts w:cs="Times"/>
          <w:lang w:eastAsia="zh-CN"/>
        </w:rPr>
        <w:t>. Type 3 HARQ-ACK CB(s)</w:t>
      </w:r>
      <w:r w:rsidRPr="00A3766D">
        <w:rPr>
          <w:rFonts w:cs="Times"/>
        </w:rPr>
        <w:t xml:space="preserve">, support </w:t>
      </w:r>
      <w:r w:rsidRPr="00A3766D">
        <w:rPr>
          <w:rFonts w:cs="Times"/>
          <w:lang w:eastAsia="zh-CN"/>
        </w:rPr>
        <w:t xml:space="preserve">dynamic selection based on indication in the triggering DCI of one of at least one </w:t>
      </w:r>
      <w:proofErr w:type="spellStart"/>
      <w:r w:rsidRPr="00A3766D">
        <w:rPr>
          <w:rFonts w:cs="Times"/>
          <w:lang w:eastAsia="zh-CN"/>
        </w:rPr>
        <w:t>enh</w:t>
      </w:r>
      <w:proofErr w:type="spellEnd"/>
      <w:r w:rsidRPr="00A3766D">
        <w:rPr>
          <w:rFonts w:cs="Times"/>
          <w:lang w:eastAsia="zh-CN"/>
        </w:rPr>
        <w:t xml:space="preserve">. </w:t>
      </w:r>
      <w:r w:rsidRPr="00260213">
        <w:rPr>
          <w:rFonts w:cs="Times"/>
          <w:bCs/>
          <w:lang w:eastAsia="zh-CN"/>
        </w:rPr>
        <w:t xml:space="preserve">Type 3 HARQ-ACK CB(s). </w:t>
      </w:r>
    </w:p>
    <w:p w14:paraId="34478B2A" w14:textId="77777777" w:rsidR="00716CFB" w:rsidRPr="00A3766D" w:rsidRDefault="00716CFB" w:rsidP="00EA18D4">
      <w:pPr>
        <w:numPr>
          <w:ilvl w:val="0"/>
          <w:numId w:val="26"/>
        </w:numPr>
        <w:spacing w:after="0" w:line="240" w:lineRule="auto"/>
        <w:jc w:val="both"/>
        <w:rPr>
          <w:rFonts w:cs="Times"/>
          <w:lang w:eastAsia="zh-CN"/>
        </w:rPr>
      </w:pPr>
      <w:r w:rsidRPr="00A3766D">
        <w:rPr>
          <w:rFonts w:cs="Times"/>
          <w:lang w:eastAsia="zh-CN"/>
        </w:rPr>
        <w:t xml:space="preserve">Each of the at least one </w:t>
      </w:r>
      <w:proofErr w:type="spellStart"/>
      <w:r w:rsidRPr="00A3766D">
        <w:rPr>
          <w:rFonts w:cs="Times"/>
          <w:lang w:eastAsia="zh-CN"/>
        </w:rPr>
        <w:t>enh</w:t>
      </w:r>
      <w:proofErr w:type="spellEnd"/>
      <w:r w:rsidRPr="00A3766D">
        <w:rPr>
          <w:rFonts w:cs="Times"/>
          <w:lang w:eastAsia="zh-CN"/>
        </w:rPr>
        <w:t xml:space="preserve">. Type 3 HARQ-ACK CBs is at least defined by RRC configuration This includes the option to configure all DL HARQ </w:t>
      </w:r>
      <w:proofErr w:type="spellStart"/>
      <w:r w:rsidRPr="00A3766D">
        <w:rPr>
          <w:rFonts w:cs="Times"/>
          <w:lang w:eastAsia="zh-CN"/>
        </w:rPr>
        <w:t>processs</w:t>
      </w:r>
      <w:proofErr w:type="spellEnd"/>
      <w:r w:rsidRPr="00A3766D">
        <w:rPr>
          <w:rFonts w:cs="Times"/>
          <w:lang w:eastAsia="zh-CN"/>
        </w:rPr>
        <w:t xml:space="preserve"> of all configured CCs as one </w:t>
      </w:r>
      <w:proofErr w:type="spellStart"/>
      <w:r w:rsidRPr="00A3766D">
        <w:rPr>
          <w:rFonts w:cs="Times"/>
          <w:lang w:eastAsia="zh-CN"/>
        </w:rPr>
        <w:t>enh</w:t>
      </w:r>
      <w:proofErr w:type="spellEnd"/>
      <w:r w:rsidRPr="00A3766D">
        <w:rPr>
          <w:rFonts w:cs="Times"/>
          <w:lang w:eastAsia="zh-CN"/>
        </w:rPr>
        <w:t>. Type 3 HARQ-ACK CB (resulting in same structure and size as the Rel-16 T</w:t>
      </w:r>
      <w:r w:rsidRPr="00FB7E5E">
        <w:rPr>
          <w:rFonts w:cs="Times"/>
          <w:lang w:eastAsia="zh-CN"/>
        </w:rPr>
        <w:t xml:space="preserve">ype 3 HARQ-ACK </w:t>
      </w:r>
      <w:r w:rsidRPr="00A3766D">
        <w:rPr>
          <w:rFonts w:cs="Times"/>
          <w:lang w:eastAsia="zh-CN"/>
        </w:rPr>
        <w:t>CB)</w:t>
      </w:r>
    </w:p>
    <w:p w14:paraId="37B28AEC" w14:textId="77777777" w:rsidR="00716CFB" w:rsidRPr="00260213" w:rsidRDefault="00716CFB" w:rsidP="00EA18D4">
      <w:pPr>
        <w:numPr>
          <w:ilvl w:val="0"/>
          <w:numId w:val="26"/>
        </w:numPr>
        <w:spacing w:after="0" w:line="240" w:lineRule="auto"/>
        <w:jc w:val="both"/>
        <w:rPr>
          <w:rFonts w:cs="Times"/>
          <w:bCs/>
          <w:lang w:eastAsia="zh-CN"/>
        </w:rPr>
      </w:pPr>
      <w:r w:rsidRPr="00A3766D">
        <w:rPr>
          <w:rFonts w:cs="Times"/>
          <w:lang w:eastAsia="zh-CN"/>
        </w:rPr>
        <w:t xml:space="preserve">This includes UE capability signaling (value range {1…X}) on the maximum number of supported simultaneously configured </w:t>
      </w:r>
      <w:proofErr w:type="spellStart"/>
      <w:r w:rsidRPr="00A3766D">
        <w:rPr>
          <w:rFonts w:cs="Times"/>
          <w:lang w:eastAsia="zh-CN"/>
        </w:rPr>
        <w:t>enh</w:t>
      </w:r>
      <w:proofErr w:type="spellEnd"/>
      <w:r w:rsidRPr="00A3766D">
        <w:rPr>
          <w:rFonts w:cs="Times"/>
          <w:lang w:eastAsia="zh-CN"/>
        </w:rPr>
        <w:t xml:space="preserve">. </w:t>
      </w:r>
      <w:r w:rsidRPr="00260213">
        <w:rPr>
          <w:rFonts w:cs="Times"/>
          <w:bCs/>
          <w:lang w:eastAsia="zh-CN"/>
        </w:rPr>
        <w:t xml:space="preserve">Type 3 HARQ-ACK CBs that can be dynamically indicated </w:t>
      </w:r>
    </w:p>
    <w:p w14:paraId="57885035" w14:textId="77777777" w:rsidR="00716CFB" w:rsidRPr="00A3766D" w:rsidRDefault="00716CFB" w:rsidP="00EA18D4">
      <w:pPr>
        <w:numPr>
          <w:ilvl w:val="0"/>
          <w:numId w:val="26"/>
        </w:numPr>
        <w:spacing w:after="0" w:line="240" w:lineRule="auto"/>
        <w:jc w:val="both"/>
        <w:rPr>
          <w:rFonts w:cs="Times"/>
          <w:lang w:eastAsia="zh-CN"/>
        </w:rPr>
      </w:pPr>
      <w:r w:rsidRPr="00A3766D">
        <w:rPr>
          <w:rFonts w:cs="Times"/>
          <w:lang w:eastAsia="zh-CN"/>
        </w:rPr>
        <w:t>Details including the value of X are FFS</w:t>
      </w:r>
    </w:p>
    <w:p w14:paraId="2379DE3E" w14:textId="77777777" w:rsidR="00716CFB" w:rsidRPr="00260213" w:rsidRDefault="00716CFB" w:rsidP="00716CFB">
      <w:pPr>
        <w:rPr>
          <w:rFonts w:cs="Times"/>
          <w:lang w:val="de-AT" w:eastAsia="ja-JP"/>
        </w:rPr>
      </w:pPr>
    </w:p>
    <w:p w14:paraId="154FB3F6" w14:textId="77777777" w:rsidR="00716CFB" w:rsidRPr="00A3766D" w:rsidRDefault="00716CFB" w:rsidP="00716CFB">
      <w:pPr>
        <w:rPr>
          <w:b/>
          <w:szCs w:val="20"/>
          <w:highlight w:val="green"/>
          <w:lang w:eastAsia="x-none"/>
        </w:rPr>
      </w:pPr>
      <w:r w:rsidRPr="00A3766D">
        <w:rPr>
          <w:b/>
          <w:szCs w:val="20"/>
          <w:highlight w:val="green"/>
          <w:lang w:eastAsia="x-none"/>
        </w:rPr>
        <w:t>Agreement</w:t>
      </w:r>
    </w:p>
    <w:p w14:paraId="2DB7AA20" w14:textId="77777777" w:rsidR="00716CFB" w:rsidRPr="00A3766D" w:rsidRDefault="00716CFB" w:rsidP="00716CFB">
      <w:pPr>
        <w:rPr>
          <w:rFonts w:cs="Times"/>
        </w:rPr>
      </w:pPr>
      <w:r w:rsidRPr="00FB7E5E">
        <w:rPr>
          <w:rFonts w:cs="Times"/>
        </w:rPr>
        <w:lastRenderedPageBreak/>
        <w:t>The fo</w:t>
      </w:r>
      <w:r w:rsidRPr="00A3766D">
        <w:rPr>
          <w:rFonts w:cs="Times"/>
        </w:rPr>
        <w:t xml:space="preserve">llowing enhanced Type 3 CB types of smaller size are supported, the CB to contain either: </w:t>
      </w:r>
    </w:p>
    <w:p w14:paraId="7A066B95" w14:textId="77777777" w:rsidR="00716CFB" w:rsidRPr="00A3766D" w:rsidRDefault="00716CFB" w:rsidP="00EA18D4">
      <w:pPr>
        <w:numPr>
          <w:ilvl w:val="0"/>
          <w:numId w:val="26"/>
        </w:numPr>
        <w:spacing w:after="0" w:line="240" w:lineRule="auto"/>
        <w:jc w:val="both"/>
        <w:rPr>
          <w:rFonts w:cs="Times"/>
          <w:lang w:eastAsia="zh-CN"/>
        </w:rPr>
      </w:pPr>
      <w:r w:rsidRPr="00A3766D">
        <w:rPr>
          <w:rFonts w:cs="Times"/>
          <w:lang w:eastAsia="zh-CN"/>
        </w:rPr>
        <w:t>the HARQ processes of a subset of configured CCs, or</w:t>
      </w:r>
    </w:p>
    <w:p w14:paraId="635A2ACA" w14:textId="77777777" w:rsidR="00716CFB" w:rsidRPr="00A3766D" w:rsidRDefault="00716CFB" w:rsidP="00EA18D4">
      <w:pPr>
        <w:numPr>
          <w:ilvl w:val="0"/>
          <w:numId w:val="26"/>
        </w:numPr>
        <w:spacing w:after="0" w:line="240" w:lineRule="auto"/>
        <w:jc w:val="both"/>
        <w:rPr>
          <w:rFonts w:cs="Times"/>
          <w:lang w:eastAsia="zh-CN"/>
        </w:rPr>
      </w:pPr>
      <w:r w:rsidRPr="00A3766D">
        <w:rPr>
          <w:rFonts w:cs="Times"/>
          <w:lang w:eastAsia="zh-CN"/>
        </w:rPr>
        <w:t>a subset of configured HARQ processes (specific to CCs)</w:t>
      </w:r>
    </w:p>
    <w:p w14:paraId="1528645F" w14:textId="77777777" w:rsidR="00716CFB" w:rsidRPr="00A3766D" w:rsidRDefault="00716CFB" w:rsidP="00716CFB">
      <w:pPr>
        <w:rPr>
          <w:rFonts w:cs="Times"/>
        </w:rPr>
      </w:pPr>
      <w:r w:rsidRPr="00A3766D">
        <w:rPr>
          <w:rFonts w:cs="Times"/>
        </w:rPr>
        <w:t xml:space="preserve">FFS: additional </w:t>
      </w:r>
      <w:proofErr w:type="spellStart"/>
      <w:r w:rsidRPr="00A3766D">
        <w:rPr>
          <w:rFonts w:cs="Times"/>
        </w:rPr>
        <w:t>enh</w:t>
      </w:r>
      <w:proofErr w:type="spellEnd"/>
      <w:r w:rsidRPr="00A3766D">
        <w:rPr>
          <w:rFonts w:cs="Times"/>
        </w:rPr>
        <w:t>. Type 3 CB types</w:t>
      </w:r>
    </w:p>
    <w:p w14:paraId="499F53F2" w14:textId="77777777" w:rsidR="00716CFB" w:rsidRPr="00260213" w:rsidRDefault="00716CFB" w:rsidP="00716CFB">
      <w:pPr>
        <w:rPr>
          <w:rFonts w:cs="Times"/>
          <w:lang w:val="de-AT" w:eastAsia="ja-JP"/>
        </w:rPr>
      </w:pPr>
    </w:p>
    <w:p w14:paraId="0064570A" w14:textId="77777777" w:rsidR="00716CFB" w:rsidRPr="00A3766D" w:rsidRDefault="00716CFB" w:rsidP="00716CFB">
      <w:pPr>
        <w:rPr>
          <w:b/>
          <w:szCs w:val="20"/>
          <w:highlight w:val="green"/>
          <w:lang w:eastAsia="x-none"/>
        </w:rPr>
      </w:pPr>
      <w:r w:rsidRPr="00A3766D">
        <w:rPr>
          <w:b/>
          <w:szCs w:val="20"/>
          <w:highlight w:val="green"/>
          <w:lang w:eastAsia="x-none"/>
        </w:rPr>
        <w:t>Agreement</w:t>
      </w:r>
    </w:p>
    <w:p w14:paraId="246BD23B" w14:textId="77777777" w:rsidR="00716CFB" w:rsidRPr="00A3766D" w:rsidRDefault="00716CFB" w:rsidP="00716CFB">
      <w:pPr>
        <w:rPr>
          <w:rFonts w:cs="Times"/>
        </w:rPr>
      </w:pPr>
      <w:r w:rsidRPr="00FB7E5E">
        <w:rPr>
          <w:rFonts w:cs="Times"/>
        </w:rPr>
        <w:t xml:space="preserve">For </w:t>
      </w:r>
      <w:r w:rsidRPr="00A3766D">
        <w:rPr>
          <w:rFonts w:cs="Times"/>
        </w:rPr>
        <w:t>Rel-17 one-shot triggering for HARQ-ACK re-transmission, the UE does not expect more than one triggering DCI for Rel-17 one-shot feedback indicating the same PUCCH slot for the re-transmission of HARQ-ACK CBs of different PUCCH slots to be re-transmitted</w:t>
      </w:r>
    </w:p>
    <w:p w14:paraId="576CF2BB" w14:textId="77777777" w:rsidR="00716CFB" w:rsidRPr="00A3766D" w:rsidRDefault="00716CFB" w:rsidP="000271D6">
      <w:pPr>
        <w:numPr>
          <w:ilvl w:val="0"/>
          <w:numId w:val="45"/>
        </w:numPr>
        <w:spacing w:after="0" w:line="240" w:lineRule="auto"/>
        <w:contextualSpacing/>
        <w:rPr>
          <w:rFonts w:cs="Times"/>
        </w:rPr>
      </w:pPr>
      <w:r w:rsidRPr="00A3766D">
        <w:rPr>
          <w:rFonts w:cs="Times"/>
        </w:rPr>
        <w:t xml:space="preserve">Note: </w:t>
      </w:r>
      <w:proofErr w:type="gramStart"/>
      <w:r w:rsidRPr="00A3766D">
        <w:rPr>
          <w:rFonts w:cs="Times"/>
        </w:rPr>
        <w:t>i.e.</w:t>
      </w:r>
      <w:proofErr w:type="gramEnd"/>
      <w:r w:rsidRPr="00A3766D">
        <w:rPr>
          <w:rFonts w:cs="Times"/>
        </w:rPr>
        <w:t xml:space="preserve"> only a single HARQ-ACK codebook / PUCCH occasion can be re-transmitted in a PUCCH slot</w:t>
      </w:r>
    </w:p>
    <w:p w14:paraId="09A8DB3C" w14:textId="77777777" w:rsidR="00716CFB" w:rsidRPr="00260213" w:rsidRDefault="00716CFB" w:rsidP="00716CFB">
      <w:pPr>
        <w:rPr>
          <w:rFonts w:cs="Times"/>
          <w:lang w:val="de-AT"/>
        </w:rPr>
      </w:pPr>
    </w:p>
    <w:p w14:paraId="2DEF4478" w14:textId="77777777" w:rsidR="00716CFB" w:rsidRPr="00A3766D" w:rsidRDefault="00716CFB" w:rsidP="00716CFB">
      <w:pPr>
        <w:rPr>
          <w:b/>
          <w:szCs w:val="20"/>
          <w:highlight w:val="green"/>
          <w:lang w:eastAsia="x-none"/>
        </w:rPr>
      </w:pPr>
      <w:r w:rsidRPr="00A3766D">
        <w:rPr>
          <w:b/>
          <w:szCs w:val="20"/>
          <w:highlight w:val="green"/>
          <w:lang w:eastAsia="x-none"/>
        </w:rPr>
        <w:t>Agreement</w:t>
      </w:r>
    </w:p>
    <w:p w14:paraId="4F2287DC" w14:textId="77777777" w:rsidR="00716CFB" w:rsidRPr="00A3766D" w:rsidRDefault="00716CFB" w:rsidP="00716CFB">
      <w:pPr>
        <w:jc w:val="both"/>
        <w:rPr>
          <w:rFonts w:cs="Times"/>
          <w:lang w:eastAsia="zh-CN"/>
        </w:rPr>
      </w:pPr>
      <w:r w:rsidRPr="00FB7E5E">
        <w:rPr>
          <w:rFonts w:cs="Times"/>
          <w:lang w:eastAsia="zh-CN"/>
        </w:rPr>
        <w:t xml:space="preserve">Support slot-based PUCCH repetition for PUCCH Format 0 and Format 2 also for single TRP operation. </w:t>
      </w:r>
    </w:p>
    <w:p w14:paraId="7AC2DBB5" w14:textId="77777777" w:rsidR="00716CFB" w:rsidRPr="00A3766D" w:rsidRDefault="00716CFB" w:rsidP="000271D6">
      <w:pPr>
        <w:numPr>
          <w:ilvl w:val="0"/>
          <w:numId w:val="46"/>
        </w:numPr>
        <w:spacing w:after="0" w:line="240" w:lineRule="auto"/>
        <w:contextualSpacing/>
        <w:jc w:val="both"/>
        <w:rPr>
          <w:rFonts w:cs="Times"/>
          <w:lang w:eastAsia="zh-CN"/>
        </w:rPr>
      </w:pPr>
      <w:r w:rsidRPr="00A3766D">
        <w:rPr>
          <w:rFonts w:cs="Times"/>
          <w:lang w:eastAsia="zh-CN"/>
        </w:rPr>
        <w:t xml:space="preserve">The support is subject to independent UE capability indication </w:t>
      </w:r>
    </w:p>
    <w:p w14:paraId="2073B853" w14:textId="77777777" w:rsidR="00716CFB" w:rsidRPr="00A3766D" w:rsidRDefault="00716CFB" w:rsidP="00716CFB">
      <w:pPr>
        <w:jc w:val="both"/>
        <w:rPr>
          <w:rFonts w:cs="Times"/>
          <w:lang w:eastAsia="zh-CN"/>
        </w:rPr>
      </w:pPr>
    </w:p>
    <w:p w14:paraId="12730E83" w14:textId="77777777" w:rsidR="00716CFB" w:rsidRPr="00A3766D" w:rsidRDefault="00716CFB" w:rsidP="00716CFB">
      <w:pPr>
        <w:rPr>
          <w:b/>
          <w:szCs w:val="20"/>
          <w:highlight w:val="green"/>
          <w:lang w:eastAsia="x-none"/>
        </w:rPr>
      </w:pPr>
      <w:r w:rsidRPr="00A3766D">
        <w:rPr>
          <w:b/>
          <w:szCs w:val="20"/>
          <w:highlight w:val="green"/>
          <w:lang w:eastAsia="x-none"/>
        </w:rPr>
        <w:t>Agreement</w:t>
      </w:r>
    </w:p>
    <w:p w14:paraId="63008091" w14:textId="77777777" w:rsidR="00716CFB" w:rsidRPr="00A3766D" w:rsidRDefault="00716CFB" w:rsidP="00716CFB">
      <w:pPr>
        <w:rPr>
          <w:rFonts w:cs="Times"/>
          <w:lang w:eastAsia="zh-CN"/>
        </w:rPr>
      </w:pPr>
      <w:r w:rsidRPr="00A3766D">
        <w:rPr>
          <w:rFonts w:cs="Times"/>
          <w:lang w:eastAsia="zh-CN"/>
        </w:rPr>
        <w:t>In addition to HARQ-Ack of PDSCH dynamically scheduled by a DCI indicating a PUCCH carrier, the dynamic target carrier indication also applies to:</w:t>
      </w:r>
    </w:p>
    <w:p w14:paraId="255137BC" w14:textId="77777777" w:rsidR="00716CFB" w:rsidRPr="00A3766D" w:rsidRDefault="00716CFB" w:rsidP="000271D6">
      <w:pPr>
        <w:numPr>
          <w:ilvl w:val="0"/>
          <w:numId w:val="47"/>
        </w:numPr>
        <w:spacing w:after="0" w:line="240" w:lineRule="auto"/>
        <w:contextualSpacing/>
        <w:rPr>
          <w:rFonts w:cs="Times"/>
          <w:lang w:eastAsia="zh-CN"/>
        </w:rPr>
      </w:pPr>
      <w:r w:rsidRPr="00A3766D">
        <w:rPr>
          <w:rFonts w:cs="Times"/>
          <w:lang w:eastAsia="zh-CN"/>
        </w:rPr>
        <w:t>HARQ-ACK corresponding to the first SPS PDSCH activated by Activation DCI based on the indication in the activation DCI</w:t>
      </w:r>
    </w:p>
    <w:p w14:paraId="37D3E0D8" w14:textId="77777777" w:rsidR="00716CFB" w:rsidRPr="00A3766D" w:rsidRDefault="00716CFB" w:rsidP="000271D6">
      <w:pPr>
        <w:numPr>
          <w:ilvl w:val="0"/>
          <w:numId w:val="47"/>
        </w:numPr>
        <w:spacing w:after="0" w:line="240" w:lineRule="auto"/>
        <w:contextualSpacing/>
        <w:rPr>
          <w:rFonts w:cs="Times"/>
          <w:lang w:eastAsia="zh-CN"/>
        </w:rPr>
      </w:pPr>
      <w:r w:rsidRPr="00A3766D">
        <w:rPr>
          <w:rFonts w:cs="Times"/>
          <w:lang w:eastAsia="zh-CN"/>
        </w:rPr>
        <w:t>HARQ-ACK corresponding to the SPS Release DCI based on the indication in the release DCI</w:t>
      </w:r>
    </w:p>
    <w:p w14:paraId="56658520" w14:textId="77777777" w:rsidR="00716CFB" w:rsidRPr="00A3766D" w:rsidRDefault="00716CFB" w:rsidP="000271D6">
      <w:pPr>
        <w:numPr>
          <w:ilvl w:val="0"/>
          <w:numId w:val="47"/>
        </w:numPr>
        <w:spacing w:after="0" w:line="240" w:lineRule="auto"/>
        <w:contextualSpacing/>
        <w:rPr>
          <w:rFonts w:cs="Times"/>
          <w:lang w:eastAsia="zh-CN"/>
        </w:rPr>
      </w:pPr>
      <w:r w:rsidRPr="00A3766D">
        <w:rPr>
          <w:rFonts w:cs="Times"/>
          <w:lang w:eastAsia="zh-CN"/>
        </w:rPr>
        <w:t xml:space="preserve">triggered PUCCH for Rel-16 Type 3 CB, Rel-17 </w:t>
      </w:r>
      <w:proofErr w:type="spellStart"/>
      <w:r w:rsidRPr="00A3766D">
        <w:rPr>
          <w:rFonts w:cs="Times"/>
          <w:lang w:eastAsia="zh-CN"/>
        </w:rPr>
        <w:t>enh</w:t>
      </w:r>
      <w:proofErr w:type="spellEnd"/>
      <w:r w:rsidRPr="00A3766D">
        <w:rPr>
          <w:rFonts w:cs="Times"/>
          <w:lang w:eastAsia="zh-CN"/>
        </w:rPr>
        <w:t>. Type 3 CB of smaller size and Rel-17 one-shot triggering for HARQ-Ack retransmission based on the indication in the triggering DCI</w:t>
      </w:r>
    </w:p>
    <w:p w14:paraId="0FB1017B" w14:textId="77777777" w:rsidR="00716CFB" w:rsidRPr="00260213" w:rsidRDefault="00716CFB" w:rsidP="000271D6">
      <w:pPr>
        <w:numPr>
          <w:ilvl w:val="0"/>
          <w:numId w:val="47"/>
        </w:numPr>
        <w:spacing w:after="0" w:line="240" w:lineRule="auto"/>
        <w:contextualSpacing/>
        <w:rPr>
          <w:rFonts w:cs="Times"/>
          <w:bCs/>
          <w:iCs/>
          <w:lang w:eastAsia="zh-CN"/>
        </w:rPr>
      </w:pPr>
      <w:r w:rsidRPr="00260213">
        <w:rPr>
          <w:rFonts w:cs="Times"/>
          <w:bCs/>
          <w:iCs/>
          <w:lang w:eastAsia="zh-CN"/>
        </w:rPr>
        <w:t xml:space="preserve">FFS: </w:t>
      </w:r>
      <w:r>
        <w:rPr>
          <w:rFonts w:cs="Times"/>
          <w:bCs/>
          <w:iCs/>
          <w:lang w:eastAsia="zh-CN"/>
        </w:rPr>
        <w:t>A</w:t>
      </w:r>
      <w:r w:rsidRPr="00260213">
        <w:rPr>
          <w:rFonts w:cs="Times"/>
          <w:bCs/>
          <w:iCs/>
          <w:lang w:eastAsia="zh-CN"/>
        </w:rPr>
        <w:t>dditional cases</w:t>
      </w:r>
    </w:p>
    <w:p w14:paraId="149291E5" w14:textId="77777777" w:rsidR="00716CFB" w:rsidRPr="00260213" w:rsidRDefault="00716CFB" w:rsidP="00716CFB">
      <w:pPr>
        <w:rPr>
          <w:rFonts w:cs="Times"/>
          <w:lang w:val="de-AT" w:eastAsia="ja-JP"/>
        </w:rPr>
      </w:pPr>
    </w:p>
    <w:p w14:paraId="55F3B93C" w14:textId="77777777" w:rsidR="00716CFB" w:rsidRPr="00F826E4" w:rsidRDefault="00716CFB" w:rsidP="00716CFB">
      <w:pPr>
        <w:rPr>
          <w:b/>
          <w:bCs/>
          <w:szCs w:val="20"/>
          <w:highlight w:val="green"/>
          <w:lang w:eastAsia="x-none"/>
        </w:rPr>
      </w:pPr>
      <w:r w:rsidRPr="00F826E4">
        <w:rPr>
          <w:b/>
          <w:bCs/>
          <w:szCs w:val="20"/>
          <w:highlight w:val="green"/>
          <w:lang w:eastAsia="x-none"/>
        </w:rPr>
        <w:t>Agreement</w:t>
      </w:r>
    </w:p>
    <w:p w14:paraId="021611BC" w14:textId="77777777" w:rsidR="00716CFB" w:rsidRPr="00F0300E" w:rsidRDefault="00716CFB" w:rsidP="00716CFB">
      <w:pPr>
        <w:rPr>
          <w:rFonts w:cs="Times"/>
          <w:lang w:eastAsia="zh-CN"/>
        </w:rPr>
      </w:pPr>
      <w:r w:rsidRPr="00A3766D">
        <w:rPr>
          <w:rFonts w:cs="Times"/>
          <w:lang w:eastAsia="zh-CN"/>
        </w:rPr>
        <w:t xml:space="preserve">Semi-static PUCCH carrier switching is applicable to all UCI types incl. </w:t>
      </w:r>
      <w:r w:rsidRPr="00F0300E">
        <w:rPr>
          <w:rFonts w:cs="Times"/>
          <w:lang w:eastAsia="zh-CN"/>
        </w:rPr>
        <w:t xml:space="preserve">HARQ-ACK, SR and CSI. </w:t>
      </w:r>
    </w:p>
    <w:p w14:paraId="23B31218" w14:textId="77777777" w:rsidR="00716CFB" w:rsidRPr="00F0300E" w:rsidRDefault="00716CFB" w:rsidP="00716CFB">
      <w:pPr>
        <w:pStyle w:val="Reference"/>
        <w:numPr>
          <w:ilvl w:val="0"/>
          <w:numId w:val="0"/>
        </w:numPr>
        <w:ind w:left="567" w:hanging="567"/>
        <w:rPr>
          <w:sz w:val="20"/>
          <w:szCs w:val="20"/>
        </w:rPr>
      </w:pPr>
    </w:p>
    <w:p w14:paraId="2AFC5781" w14:textId="67A0B234" w:rsidR="00F0300E" w:rsidRDefault="00F0300E" w:rsidP="00F0300E">
      <w:pPr>
        <w:pStyle w:val="Heading2"/>
      </w:pPr>
      <w:r w:rsidRPr="00813113">
        <w:t>5.6</w:t>
      </w:r>
      <w:r w:rsidRPr="00813113">
        <w:tab/>
        <w:t>Agreements in RAN1#106bis-e</w:t>
      </w:r>
    </w:p>
    <w:p w14:paraId="44BFABBC" w14:textId="77777777" w:rsidR="00813113" w:rsidRPr="00813113" w:rsidRDefault="00813113" w:rsidP="00813113">
      <w:pPr>
        <w:rPr>
          <w:b/>
          <w:bCs/>
          <w:highlight w:val="green"/>
          <w:lang w:eastAsia="x-none"/>
        </w:rPr>
      </w:pPr>
      <w:r w:rsidRPr="00813113">
        <w:rPr>
          <w:b/>
          <w:bCs/>
          <w:highlight w:val="green"/>
          <w:lang w:eastAsia="x-none"/>
        </w:rPr>
        <w:t>Agreement</w:t>
      </w:r>
    </w:p>
    <w:p w14:paraId="082C2F2E" w14:textId="77777777" w:rsidR="00813113" w:rsidRPr="000F3832" w:rsidRDefault="00813113" w:rsidP="00813113">
      <w:pPr>
        <w:jc w:val="both"/>
        <w:rPr>
          <w:lang w:eastAsia="zh-CN"/>
        </w:rPr>
      </w:pPr>
      <w:r w:rsidRPr="000F3832">
        <w:rPr>
          <w:lang w:eastAsia="zh-CN"/>
        </w:rPr>
        <w:t>For PUCCH carrier switching, support PUCCH carrier switching only among different TDD cells with PUCCH configured on the NUL carrier in Rel-17</w:t>
      </w:r>
    </w:p>
    <w:p w14:paraId="221AB00F" w14:textId="77777777" w:rsidR="00813113" w:rsidRPr="009A6B47" w:rsidRDefault="00813113" w:rsidP="00813113">
      <w:pPr>
        <w:jc w:val="both"/>
        <w:rPr>
          <w:b/>
          <w:bCs/>
          <w:szCs w:val="20"/>
          <w:lang w:eastAsia="zh-CN"/>
        </w:rPr>
      </w:pPr>
    </w:p>
    <w:p w14:paraId="74E0F9B3" w14:textId="77777777" w:rsidR="00813113" w:rsidRPr="009A6B47" w:rsidRDefault="00813113" w:rsidP="00813113">
      <w:pPr>
        <w:jc w:val="both"/>
        <w:rPr>
          <w:rFonts w:cs="Times"/>
          <w:b/>
          <w:bCs/>
          <w:szCs w:val="20"/>
          <w:highlight w:val="green"/>
          <w:lang w:eastAsia="zh-CN"/>
        </w:rPr>
      </w:pPr>
      <w:r w:rsidRPr="009A6B47">
        <w:rPr>
          <w:rFonts w:cs="Times"/>
          <w:b/>
          <w:bCs/>
          <w:szCs w:val="20"/>
          <w:highlight w:val="green"/>
          <w:lang w:eastAsia="zh-CN"/>
        </w:rPr>
        <w:t>Agreement</w:t>
      </w:r>
    </w:p>
    <w:p w14:paraId="75D84874" w14:textId="77777777" w:rsidR="00813113" w:rsidRPr="009A6B47" w:rsidRDefault="00813113" w:rsidP="00813113">
      <w:pPr>
        <w:jc w:val="both"/>
        <w:rPr>
          <w:rFonts w:cs="Times"/>
          <w:szCs w:val="20"/>
          <w:lang w:eastAsia="zh-CN"/>
        </w:rPr>
      </w:pPr>
      <w:r w:rsidRPr="009A6B47">
        <w:rPr>
          <w:rFonts w:cs="Times"/>
          <w:szCs w:val="20"/>
          <w:lang w:eastAsia="zh-CN"/>
        </w:rPr>
        <w:t xml:space="preserve">For semi-static PUCCH cell switching, </w:t>
      </w:r>
      <w:proofErr w:type="spellStart"/>
      <w:r w:rsidRPr="009A6B47">
        <w:rPr>
          <w:rFonts w:cs="Times"/>
          <w:szCs w:val="20"/>
          <w:lang w:eastAsia="zh-CN"/>
        </w:rPr>
        <w:t>PCell</w:t>
      </w:r>
      <w:proofErr w:type="spellEnd"/>
      <w:r w:rsidRPr="009A6B47">
        <w:rPr>
          <w:rFonts w:cs="Times"/>
          <w:szCs w:val="20"/>
          <w:lang w:eastAsia="zh-CN"/>
        </w:rPr>
        <w:t xml:space="preserve"> / </w:t>
      </w:r>
      <w:proofErr w:type="spellStart"/>
      <w:r w:rsidRPr="009A6B47">
        <w:rPr>
          <w:rFonts w:cs="Times"/>
          <w:szCs w:val="20"/>
          <w:lang w:eastAsia="zh-CN"/>
        </w:rPr>
        <w:t>PSCell</w:t>
      </w:r>
      <w:proofErr w:type="spellEnd"/>
      <w:r w:rsidRPr="009A6B47">
        <w:rPr>
          <w:rFonts w:cs="Times"/>
          <w:szCs w:val="20"/>
          <w:lang w:eastAsia="zh-CN"/>
        </w:rPr>
        <w:t xml:space="preserve"> / PUCCH-</w:t>
      </w:r>
      <w:proofErr w:type="spellStart"/>
      <w:r w:rsidRPr="009A6B47">
        <w:rPr>
          <w:rFonts w:cs="Times"/>
          <w:szCs w:val="20"/>
          <w:lang w:eastAsia="zh-CN"/>
        </w:rPr>
        <w:t>SCell</w:t>
      </w:r>
      <w:proofErr w:type="spellEnd"/>
      <w:r w:rsidRPr="009A6B47">
        <w:rPr>
          <w:rFonts w:cs="Times"/>
          <w:szCs w:val="20"/>
          <w:lang w:eastAsia="zh-CN"/>
        </w:rPr>
        <w:t xml:space="preserve"> is reference cell:</w:t>
      </w:r>
    </w:p>
    <w:p w14:paraId="056070DF" w14:textId="77777777" w:rsidR="00813113" w:rsidRPr="009A6B47" w:rsidRDefault="00813113" w:rsidP="00813113">
      <w:pPr>
        <w:pStyle w:val="ListParagraph"/>
        <w:numPr>
          <w:ilvl w:val="0"/>
          <w:numId w:val="61"/>
        </w:numPr>
        <w:spacing w:line="240" w:lineRule="auto"/>
        <w:contextualSpacing/>
        <w:jc w:val="both"/>
        <w:rPr>
          <w:rFonts w:cs="Times"/>
          <w:szCs w:val="20"/>
          <w:lang w:val="en-US" w:eastAsia="zh-CN"/>
        </w:rPr>
      </w:pPr>
      <w:r w:rsidRPr="009A6B47">
        <w:rPr>
          <w:rFonts w:cs="Times"/>
          <w:szCs w:val="20"/>
          <w:lang w:val="en-US" w:eastAsia="zh-CN"/>
        </w:rPr>
        <w:t xml:space="preserve">The time domain pattern configurations are based on the numerology of the reference cell. </w:t>
      </w:r>
    </w:p>
    <w:p w14:paraId="5FD6CFAF" w14:textId="77777777" w:rsidR="00813113" w:rsidRPr="009A6B47" w:rsidRDefault="00813113" w:rsidP="00813113">
      <w:pPr>
        <w:pStyle w:val="ListParagraph"/>
        <w:numPr>
          <w:ilvl w:val="0"/>
          <w:numId w:val="61"/>
        </w:numPr>
        <w:spacing w:line="240" w:lineRule="auto"/>
        <w:contextualSpacing/>
        <w:jc w:val="both"/>
        <w:rPr>
          <w:rFonts w:cs="Times"/>
          <w:szCs w:val="20"/>
        </w:rPr>
      </w:pPr>
      <w:r w:rsidRPr="009A6B47">
        <w:rPr>
          <w:rFonts w:cs="Times"/>
          <w:szCs w:val="20"/>
        </w:rPr>
        <w:lastRenderedPageBreak/>
        <w:t xml:space="preserve">The PDSCH to HARQ-ACK offset k1 is interpreted based on the numerology and PUCCH configuration of a reference cell to be able to apply the time-domain PUCCH cell switching pattern. </w:t>
      </w:r>
    </w:p>
    <w:p w14:paraId="4EEA6103" w14:textId="77777777" w:rsidR="00813113" w:rsidRPr="009A6B47" w:rsidRDefault="00813113" w:rsidP="00813113">
      <w:pPr>
        <w:pStyle w:val="ListParagraph"/>
        <w:numPr>
          <w:ilvl w:val="0"/>
          <w:numId w:val="61"/>
        </w:numPr>
        <w:spacing w:line="240" w:lineRule="auto"/>
        <w:contextualSpacing/>
        <w:jc w:val="both"/>
        <w:rPr>
          <w:rFonts w:cs="Times"/>
          <w:szCs w:val="20"/>
          <w:lang w:val="en-US" w:eastAsia="zh-CN"/>
        </w:rPr>
      </w:pPr>
      <w:r w:rsidRPr="009A6B47">
        <w:rPr>
          <w:rFonts w:cs="Times"/>
          <w:szCs w:val="20"/>
          <w:lang w:val="en-US" w:eastAsia="zh-CN"/>
        </w:rPr>
        <w:t xml:space="preserve">Note: There may not be a need to define a ‘reference cell’ in the specification. This terminology is used for further clarifications of the procedure. </w:t>
      </w:r>
    </w:p>
    <w:p w14:paraId="10989446" w14:textId="77777777" w:rsidR="00813113" w:rsidRPr="00813113" w:rsidRDefault="00813113" w:rsidP="00813113">
      <w:pPr>
        <w:rPr>
          <w:rFonts w:cs="Times"/>
          <w:szCs w:val="20"/>
          <w:highlight w:val="cyan"/>
          <w:lang w:eastAsia="x-none"/>
        </w:rPr>
      </w:pPr>
    </w:p>
    <w:p w14:paraId="487CEF49" w14:textId="77777777" w:rsidR="00813113" w:rsidRPr="009A6B47" w:rsidRDefault="00813113" w:rsidP="00813113">
      <w:pPr>
        <w:jc w:val="both"/>
        <w:rPr>
          <w:rFonts w:cs="Times"/>
          <w:b/>
          <w:bCs/>
          <w:szCs w:val="20"/>
          <w:highlight w:val="green"/>
          <w:lang w:eastAsia="zh-CN"/>
        </w:rPr>
      </w:pPr>
      <w:r w:rsidRPr="009A6B47">
        <w:rPr>
          <w:rFonts w:cs="Times"/>
          <w:b/>
          <w:bCs/>
          <w:szCs w:val="20"/>
          <w:highlight w:val="green"/>
          <w:lang w:eastAsia="zh-CN"/>
        </w:rPr>
        <w:t>Agreement</w:t>
      </w:r>
    </w:p>
    <w:p w14:paraId="7BF4A3A6" w14:textId="77777777" w:rsidR="00813113" w:rsidRPr="00813113" w:rsidRDefault="00813113" w:rsidP="00813113">
      <w:pPr>
        <w:rPr>
          <w:rFonts w:cs="Times"/>
          <w:szCs w:val="20"/>
          <w:lang w:eastAsia="ko-KR"/>
        </w:rPr>
      </w:pPr>
      <w:r w:rsidRPr="00813113">
        <w:rPr>
          <w:rStyle w:val="Strong"/>
          <w:rFonts w:cs="Times"/>
          <w:b w:val="0"/>
          <w:szCs w:val="20"/>
          <w:lang w:eastAsia="zh-CN"/>
        </w:rPr>
        <w:t>For PUCCH cell switching, support independent TPC per PUCCH cell including</w:t>
      </w:r>
    </w:p>
    <w:p w14:paraId="7337193A" w14:textId="77777777" w:rsidR="00813113" w:rsidRPr="00813113" w:rsidRDefault="00813113" w:rsidP="00813113">
      <w:pPr>
        <w:numPr>
          <w:ilvl w:val="0"/>
          <w:numId w:val="62"/>
        </w:numPr>
        <w:spacing w:after="0" w:line="240" w:lineRule="auto"/>
        <w:rPr>
          <w:rFonts w:cs="Times"/>
          <w:szCs w:val="20"/>
          <w:lang w:eastAsia="zh-CN"/>
        </w:rPr>
      </w:pPr>
      <w:r w:rsidRPr="00813113">
        <w:rPr>
          <w:rStyle w:val="Strong"/>
          <w:rFonts w:cs="Times"/>
          <w:b w:val="0"/>
          <w:szCs w:val="20"/>
          <w:lang w:eastAsia="zh-CN"/>
        </w:rPr>
        <w:t>Separate P0 / TPC configuration per PUCCH cell</w:t>
      </w:r>
    </w:p>
    <w:p w14:paraId="23CFC513" w14:textId="77777777" w:rsidR="00813113" w:rsidRPr="00813113" w:rsidRDefault="00813113" w:rsidP="00813113">
      <w:pPr>
        <w:numPr>
          <w:ilvl w:val="1"/>
          <w:numId w:val="62"/>
        </w:numPr>
        <w:spacing w:after="0" w:line="240" w:lineRule="auto"/>
        <w:rPr>
          <w:rFonts w:cs="Times"/>
          <w:szCs w:val="20"/>
          <w:lang w:eastAsia="zh-CN"/>
        </w:rPr>
      </w:pPr>
      <w:r w:rsidRPr="00813113">
        <w:rPr>
          <w:rStyle w:val="Emphasis"/>
          <w:rFonts w:cs="Times"/>
          <w:bCs/>
          <w:szCs w:val="20"/>
          <w:lang w:eastAsia="zh-CN"/>
        </w:rPr>
        <w:t>Note: This flexibility is already provided as PUCCH-config is per UL BWP of a PUCCH cell</w:t>
      </w:r>
    </w:p>
    <w:p w14:paraId="74C83F3E" w14:textId="77777777" w:rsidR="00813113" w:rsidRPr="00813113" w:rsidRDefault="00813113" w:rsidP="00813113">
      <w:pPr>
        <w:numPr>
          <w:ilvl w:val="0"/>
          <w:numId w:val="62"/>
        </w:numPr>
        <w:spacing w:after="0" w:line="240" w:lineRule="auto"/>
        <w:rPr>
          <w:rFonts w:cs="Times"/>
          <w:szCs w:val="20"/>
          <w:lang w:eastAsia="zh-CN"/>
        </w:rPr>
      </w:pPr>
      <w:r w:rsidRPr="00813113">
        <w:rPr>
          <w:rStyle w:val="Strong"/>
          <w:rFonts w:cs="Times"/>
          <w:b w:val="0"/>
          <w:szCs w:val="20"/>
          <w:lang w:eastAsia="zh-CN"/>
        </w:rPr>
        <w:t>Accumulating closed loop power control commands only within the same PUCCH target cell by reusing Rel-15 procedure, i.e.</w:t>
      </w:r>
    </w:p>
    <w:p w14:paraId="412F2975" w14:textId="77777777" w:rsidR="00813113" w:rsidRPr="00813113" w:rsidRDefault="00813113" w:rsidP="00813113">
      <w:pPr>
        <w:numPr>
          <w:ilvl w:val="1"/>
          <w:numId w:val="62"/>
        </w:numPr>
        <w:spacing w:after="0" w:line="240" w:lineRule="auto"/>
        <w:rPr>
          <w:rFonts w:cs="Times"/>
          <w:szCs w:val="20"/>
          <w:lang w:eastAsia="zh-CN"/>
        </w:rPr>
      </w:pPr>
      <w:r w:rsidRPr="00813113">
        <w:rPr>
          <w:rStyle w:val="Strong"/>
          <w:rFonts w:cs="Times"/>
          <w:b w:val="0"/>
          <w:szCs w:val="20"/>
          <w:lang w:eastAsia="zh-CN"/>
        </w:rPr>
        <w:t>For dynamic PUCCH cell indication, the TPC command in the DCI scheduling the PUCCH only applies for the dynamically indicated PUCCH target cell</w:t>
      </w:r>
    </w:p>
    <w:p w14:paraId="495631C3" w14:textId="77777777" w:rsidR="00813113" w:rsidRPr="00813113" w:rsidRDefault="00813113" w:rsidP="00813113">
      <w:pPr>
        <w:numPr>
          <w:ilvl w:val="1"/>
          <w:numId w:val="62"/>
        </w:numPr>
        <w:spacing w:after="0" w:line="240" w:lineRule="auto"/>
        <w:rPr>
          <w:rFonts w:cs="Times"/>
          <w:szCs w:val="20"/>
          <w:lang w:eastAsia="zh-CN"/>
        </w:rPr>
      </w:pPr>
      <w:r w:rsidRPr="00813113">
        <w:rPr>
          <w:rStyle w:val="Strong"/>
          <w:rFonts w:cs="Times"/>
          <w:b w:val="0"/>
          <w:szCs w:val="20"/>
          <w:lang w:eastAsia="zh-CN"/>
        </w:rPr>
        <w:t>For semi-static / time-domain pattern, the TPC command in the DCI scheduling the PUCCH only applies for the determined PUCCH target (using the time-domain pattern)</w:t>
      </w:r>
    </w:p>
    <w:p w14:paraId="0ABFF1E4" w14:textId="77777777" w:rsidR="00813113" w:rsidRPr="00813113" w:rsidRDefault="00813113" w:rsidP="00813113">
      <w:pPr>
        <w:numPr>
          <w:ilvl w:val="0"/>
          <w:numId w:val="62"/>
        </w:numPr>
        <w:spacing w:after="0" w:line="240" w:lineRule="auto"/>
        <w:rPr>
          <w:rFonts w:cs="Times"/>
          <w:szCs w:val="20"/>
          <w:lang w:eastAsia="zh-CN"/>
        </w:rPr>
      </w:pPr>
      <w:r w:rsidRPr="00813113">
        <w:rPr>
          <w:rStyle w:val="Strong"/>
          <w:rFonts w:cs="Times"/>
          <w:b w:val="0"/>
          <w:szCs w:val="20"/>
          <w:lang w:eastAsia="zh-CN"/>
        </w:rPr>
        <w:t>Separate TPC command indication using DCI format 2_2 for the individual PUCCH cells</w:t>
      </w:r>
    </w:p>
    <w:p w14:paraId="00AF6876" w14:textId="77777777" w:rsidR="00813113" w:rsidRPr="00813113" w:rsidRDefault="00813113" w:rsidP="00813113">
      <w:pPr>
        <w:numPr>
          <w:ilvl w:val="1"/>
          <w:numId w:val="62"/>
        </w:numPr>
        <w:spacing w:after="0" w:line="240" w:lineRule="auto"/>
        <w:rPr>
          <w:rFonts w:cs="Times"/>
          <w:szCs w:val="20"/>
          <w:lang w:eastAsia="zh-CN"/>
        </w:rPr>
      </w:pPr>
      <w:r w:rsidRPr="00813113">
        <w:rPr>
          <w:rStyle w:val="Emphasis"/>
          <w:rFonts w:cs="Times"/>
          <w:bCs/>
          <w:szCs w:val="20"/>
          <w:lang w:eastAsia="zh-CN"/>
        </w:rPr>
        <w:t>Note: this requires configuration of individual TPC command starting points for each PUCCH cell within DCI format 2_2</w:t>
      </w:r>
    </w:p>
    <w:p w14:paraId="644725EC" w14:textId="77777777" w:rsidR="00813113" w:rsidRPr="00813113" w:rsidRDefault="00813113" w:rsidP="00813113">
      <w:pPr>
        <w:jc w:val="both"/>
        <w:rPr>
          <w:rStyle w:val="Strong"/>
          <w:rFonts w:cs="Times"/>
          <w:b w:val="0"/>
          <w:szCs w:val="20"/>
          <w:highlight w:val="yellow"/>
          <w:lang w:eastAsia="ko-KR"/>
        </w:rPr>
      </w:pPr>
    </w:p>
    <w:p w14:paraId="1886AB46" w14:textId="77777777" w:rsidR="00813113" w:rsidRPr="009A6B47" w:rsidRDefault="00813113" w:rsidP="00813113">
      <w:pPr>
        <w:jc w:val="both"/>
        <w:rPr>
          <w:rFonts w:cs="Times"/>
          <w:b/>
          <w:bCs/>
          <w:szCs w:val="20"/>
          <w:highlight w:val="green"/>
          <w:lang w:eastAsia="zh-CN"/>
        </w:rPr>
      </w:pPr>
      <w:r w:rsidRPr="009A6B47">
        <w:rPr>
          <w:rFonts w:cs="Times"/>
          <w:b/>
          <w:bCs/>
          <w:szCs w:val="20"/>
          <w:highlight w:val="green"/>
          <w:lang w:eastAsia="zh-CN"/>
        </w:rPr>
        <w:t>Agreement</w:t>
      </w:r>
    </w:p>
    <w:p w14:paraId="016567E3" w14:textId="77777777" w:rsidR="00813113" w:rsidRPr="00813113" w:rsidRDefault="00813113" w:rsidP="00813113">
      <w:pPr>
        <w:jc w:val="both"/>
        <w:rPr>
          <w:rStyle w:val="Strong"/>
          <w:rFonts w:cs="Times"/>
          <w:b w:val="0"/>
          <w:szCs w:val="20"/>
          <w:lang w:eastAsia="zh-CN"/>
        </w:rPr>
      </w:pPr>
      <w:r w:rsidRPr="00813113">
        <w:rPr>
          <w:rStyle w:val="Strong"/>
          <w:rFonts w:cs="Times"/>
          <w:b w:val="0"/>
          <w:szCs w:val="20"/>
          <w:lang w:eastAsia="zh-CN"/>
        </w:rPr>
        <w:t xml:space="preserve">UE does not expect overlapping PUCCH slots with dynamic PUCCH cell indication on more than one cell, i.e., gNB should only dynamically indicate a single PUCCH cell for a final PUCCH slot. </w:t>
      </w:r>
    </w:p>
    <w:p w14:paraId="2A4F1F92" w14:textId="77777777" w:rsidR="00813113" w:rsidRPr="00813113" w:rsidRDefault="00813113" w:rsidP="00813113">
      <w:pPr>
        <w:jc w:val="both"/>
        <w:rPr>
          <w:rFonts w:cs="Times"/>
          <w:szCs w:val="20"/>
          <w:lang w:eastAsia="ko-KR"/>
        </w:rPr>
      </w:pPr>
    </w:p>
    <w:p w14:paraId="387AEF0B" w14:textId="77777777" w:rsidR="00813113" w:rsidRPr="009A6B47" w:rsidRDefault="00813113" w:rsidP="00813113">
      <w:pPr>
        <w:jc w:val="both"/>
        <w:rPr>
          <w:rFonts w:cs="Times"/>
          <w:b/>
          <w:bCs/>
          <w:szCs w:val="20"/>
          <w:highlight w:val="green"/>
          <w:lang w:eastAsia="zh-CN"/>
        </w:rPr>
      </w:pPr>
      <w:r w:rsidRPr="009A6B47">
        <w:rPr>
          <w:rFonts w:cs="Times"/>
          <w:b/>
          <w:bCs/>
          <w:szCs w:val="20"/>
          <w:highlight w:val="green"/>
          <w:lang w:eastAsia="zh-CN"/>
        </w:rPr>
        <w:t>Agreement</w:t>
      </w:r>
    </w:p>
    <w:p w14:paraId="5F315784" w14:textId="77777777" w:rsidR="00813113" w:rsidRPr="00813113" w:rsidRDefault="00813113" w:rsidP="00813113">
      <w:pPr>
        <w:rPr>
          <w:rFonts w:cs="Times"/>
          <w:szCs w:val="20"/>
          <w:lang w:eastAsia="ko-KR"/>
        </w:rPr>
      </w:pPr>
      <w:r w:rsidRPr="00813113">
        <w:rPr>
          <w:rStyle w:val="Strong"/>
          <w:rFonts w:cs="Times"/>
          <w:b w:val="0"/>
          <w:szCs w:val="20"/>
          <w:lang w:eastAsia="zh-CN"/>
        </w:rPr>
        <w:t>For semi-static PUCCH cell switching, the time-domain pattern configuration is based on the following properties:</w:t>
      </w:r>
    </w:p>
    <w:p w14:paraId="02F7554C" w14:textId="77777777" w:rsidR="00813113" w:rsidRPr="00813113" w:rsidRDefault="00813113" w:rsidP="00813113">
      <w:pPr>
        <w:numPr>
          <w:ilvl w:val="0"/>
          <w:numId w:val="63"/>
        </w:numPr>
        <w:spacing w:after="0" w:line="240" w:lineRule="auto"/>
        <w:rPr>
          <w:rFonts w:cs="Times"/>
          <w:szCs w:val="20"/>
          <w:lang w:eastAsia="zh-CN"/>
        </w:rPr>
      </w:pPr>
      <w:r w:rsidRPr="00813113">
        <w:rPr>
          <w:rStyle w:val="Strong"/>
          <w:rFonts w:cs="Times"/>
          <w:b w:val="0"/>
          <w:szCs w:val="20"/>
          <w:lang w:eastAsia="zh-CN"/>
        </w:rPr>
        <w:t>A single time-domain pattern is configured per PUCCH cell group</w:t>
      </w:r>
    </w:p>
    <w:p w14:paraId="658FFF20" w14:textId="77777777" w:rsidR="00813113" w:rsidRPr="00813113" w:rsidRDefault="00813113" w:rsidP="00813113">
      <w:pPr>
        <w:numPr>
          <w:ilvl w:val="0"/>
          <w:numId w:val="63"/>
        </w:numPr>
        <w:spacing w:after="0" w:line="240" w:lineRule="auto"/>
        <w:rPr>
          <w:rFonts w:cs="Times"/>
          <w:szCs w:val="20"/>
          <w:lang w:eastAsia="zh-CN"/>
        </w:rPr>
      </w:pPr>
      <w:r w:rsidRPr="00813113">
        <w:rPr>
          <w:rStyle w:val="Strong"/>
          <w:rFonts w:cs="Times"/>
          <w:b w:val="0"/>
          <w:szCs w:val="20"/>
          <w:lang w:eastAsia="zh-CN"/>
        </w:rPr>
        <w:t xml:space="preserve">The granularity of the time-domain pattern is one slot of the </w:t>
      </w:r>
      <w:proofErr w:type="spellStart"/>
      <w:r w:rsidRPr="00813113">
        <w:rPr>
          <w:rStyle w:val="Strong"/>
          <w:rFonts w:cs="Times"/>
          <w:b w:val="0"/>
          <w:szCs w:val="20"/>
          <w:lang w:eastAsia="zh-CN"/>
        </w:rPr>
        <w:t>PCell</w:t>
      </w:r>
      <w:proofErr w:type="spellEnd"/>
      <w:r w:rsidRPr="00813113">
        <w:rPr>
          <w:rStyle w:val="Strong"/>
          <w:rFonts w:cs="Times"/>
          <w:b w:val="0"/>
          <w:szCs w:val="20"/>
          <w:lang w:eastAsia="zh-CN"/>
        </w:rPr>
        <w:t xml:space="preserve"> / </w:t>
      </w:r>
      <w:proofErr w:type="spellStart"/>
      <w:r w:rsidRPr="00813113">
        <w:rPr>
          <w:rStyle w:val="Strong"/>
          <w:rFonts w:cs="Times"/>
          <w:b w:val="0"/>
          <w:szCs w:val="20"/>
          <w:lang w:eastAsia="zh-CN"/>
        </w:rPr>
        <w:t>PSCell</w:t>
      </w:r>
      <w:proofErr w:type="spellEnd"/>
      <w:r w:rsidRPr="00813113">
        <w:rPr>
          <w:rStyle w:val="Strong"/>
          <w:rFonts w:cs="Times"/>
          <w:b w:val="0"/>
          <w:szCs w:val="20"/>
          <w:lang w:eastAsia="zh-CN"/>
        </w:rPr>
        <w:t xml:space="preserve"> / PUCCH-</w:t>
      </w:r>
      <w:proofErr w:type="spellStart"/>
      <w:r w:rsidRPr="00813113">
        <w:rPr>
          <w:rStyle w:val="Strong"/>
          <w:rFonts w:cs="Times"/>
          <w:b w:val="0"/>
          <w:szCs w:val="20"/>
          <w:lang w:eastAsia="zh-CN"/>
        </w:rPr>
        <w:t>SCell</w:t>
      </w:r>
      <w:proofErr w:type="spellEnd"/>
      <w:r w:rsidRPr="00813113">
        <w:rPr>
          <w:rStyle w:val="Strong"/>
          <w:rFonts w:cs="Times"/>
          <w:b w:val="0"/>
          <w:szCs w:val="20"/>
          <w:lang w:eastAsia="zh-CN"/>
        </w:rPr>
        <w:t xml:space="preserve"> </w:t>
      </w:r>
      <w:r w:rsidRPr="00813113">
        <w:rPr>
          <w:rStyle w:val="Strong"/>
          <w:rFonts w:cs="Times"/>
          <w:b w:val="0"/>
          <w:strike/>
          <w:szCs w:val="20"/>
          <w:lang w:eastAsia="zh-CN"/>
        </w:rPr>
        <w:t>reference cell</w:t>
      </w:r>
      <w:r w:rsidRPr="00813113">
        <w:rPr>
          <w:rStyle w:val="Strong"/>
          <w:rFonts w:cs="Times"/>
          <w:b w:val="0"/>
          <w:szCs w:val="20"/>
          <w:lang w:eastAsia="zh-CN"/>
        </w:rPr>
        <w:t xml:space="preserve"> </w:t>
      </w:r>
    </w:p>
    <w:p w14:paraId="603B6982" w14:textId="77777777" w:rsidR="00813113" w:rsidRPr="00813113" w:rsidRDefault="00813113" w:rsidP="00813113">
      <w:pPr>
        <w:numPr>
          <w:ilvl w:val="0"/>
          <w:numId w:val="63"/>
        </w:numPr>
        <w:spacing w:after="0" w:line="240" w:lineRule="auto"/>
        <w:rPr>
          <w:rFonts w:cs="Times"/>
          <w:szCs w:val="20"/>
          <w:lang w:eastAsia="zh-CN"/>
        </w:rPr>
      </w:pPr>
      <w:r w:rsidRPr="00813113">
        <w:rPr>
          <w:rStyle w:val="Strong"/>
          <w:rFonts w:cs="Times"/>
          <w:b w:val="0"/>
          <w:szCs w:val="20"/>
          <w:lang w:eastAsia="zh-CN"/>
        </w:rPr>
        <w:t>The time-domain pattern is applied periodically</w:t>
      </w:r>
      <w:r w:rsidRPr="00813113">
        <w:rPr>
          <w:rStyle w:val="Strong"/>
          <w:rFonts w:cs="Times"/>
          <w:b w:val="0"/>
          <w:strike/>
          <w:szCs w:val="20"/>
          <w:lang w:eastAsia="zh-CN"/>
        </w:rPr>
        <w:t xml:space="preserve"> </w:t>
      </w:r>
    </w:p>
    <w:p w14:paraId="624B8CDF" w14:textId="77777777" w:rsidR="00813113" w:rsidRPr="00813113" w:rsidRDefault="00813113" w:rsidP="00813113">
      <w:pPr>
        <w:numPr>
          <w:ilvl w:val="1"/>
          <w:numId w:val="63"/>
        </w:numPr>
        <w:spacing w:after="0" w:line="240" w:lineRule="auto"/>
        <w:rPr>
          <w:rFonts w:cs="Times"/>
          <w:i/>
          <w:szCs w:val="20"/>
          <w:lang w:eastAsia="zh-CN"/>
        </w:rPr>
      </w:pPr>
      <w:r w:rsidRPr="00813113">
        <w:rPr>
          <w:rStyle w:val="Emphasis"/>
          <w:rFonts w:cs="Times"/>
          <w:bCs/>
          <w:szCs w:val="20"/>
          <w:lang w:eastAsia="zh-CN"/>
        </w:rPr>
        <w:t>FFS on period / pattern length (e.g., 10ms, RRC configured, …).</w:t>
      </w:r>
    </w:p>
    <w:p w14:paraId="07682F64" w14:textId="77777777" w:rsidR="00813113" w:rsidRPr="00813113" w:rsidRDefault="00813113" w:rsidP="00813113">
      <w:pPr>
        <w:numPr>
          <w:ilvl w:val="0"/>
          <w:numId w:val="63"/>
        </w:numPr>
        <w:spacing w:after="0" w:line="240" w:lineRule="auto"/>
        <w:rPr>
          <w:rStyle w:val="Strong"/>
          <w:rFonts w:cs="Times"/>
          <w:b w:val="0"/>
          <w:bCs w:val="0"/>
          <w:szCs w:val="20"/>
          <w:lang w:eastAsia="ko-KR"/>
        </w:rPr>
      </w:pPr>
      <w:r w:rsidRPr="00813113">
        <w:rPr>
          <w:rStyle w:val="Strong"/>
          <w:rFonts w:cs="Times"/>
          <w:b w:val="0"/>
          <w:szCs w:val="20"/>
          <w:lang w:eastAsia="zh-CN"/>
        </w:rPr>
        <w:t xml:space="preserve">The pattern defines for each slot of the </w:t>
      </w:r>
      <w:proofErr w:type="spellStart"/>
      <w:r w:rsidRPr="00813113">
        <w:rPr>
          <w:rStyle w:val="Strong"/>
          <w:rFonts w:cs="Times"/>
          <w:b w:val="0"/>
          <w:szCs w:val="20"/>
          <w:lang w:eastAsia="zh-CN"/>
        </w:rPr>
        <w:t>PCell</w:t>
      </w:r>
      <w:proofErr w:type="spellEnd"/>
      <w:r w:rsidRPr="00813113">
        <w:rPr>
          <w:rStyle w:val="Strong"/>
          <w:rFonts w:cs="Times"/>
          <w:b w:val="0"/>
          <w:szCs w:val="20"/>
          <w:lang w:eastAsia="zh-CN"/>
        </w:rPr>
        <w:t xml:space="preserve"> / </w:t>
      </w:r>
      <w:proofErr w:type="spellStart"/>
      <w:r w:rsidRPr="00813113">
        <w:rPr>
          <w:rStyle w:val="Strong"/>
          <w:rFonts w:cs="Times"/>
          <w:b w:val="0"/>
          <w:szCs w:val="20"/>
          <w:lang w:eastAsia="zh-CN"/>
        </w:rPr>
        <w:t>PSCell</w:t>
      </w:r>
      <w:proofErr w:type="spellEnd"/>
      <w:r w:rsidRPr="00813113">
        <w:rPr>
          <w:rStyle w:val="Strong"/>
          <w:rFonts w:cs="Times"/>
          <w:b w:val="0"/>
          <w:szCs w:val="20"/>
          <w:lang w:eastAsia="zh-CN"/>
        </w:rPr>
        <w:t xml:space="preserve"> / PUCCH-</w:t>
      </w:r>
      <w:proofErr w:type="spellStart"/>
      <w:r w:rsidRPr="00813113">
        <w:rPr>
          <w:rStyle w:val="Strong"/>
          <w:rFonts w:cs="Times"/>
          <w:b w:val="0"/>
          <w:szCs w:val="20"/>
          <w:lang w:eastAsia="zh-CN"/>
        </w:rPr>
        <w:t>SCell</w:t>
      </w:r>
      <w:proofErr w:type="spellEnd"/>
      <w:r w:rsidRPr="00813113">
        <w:rPr>
          <w:rStyle w:val="Strong"/>
          <w:rFonts w:cs="Times"/>
          <w:b w:val="0"/>
          <w:szCs w:val="20"/>
          <w:lang w:eastAsia="zh-CN"/>
        </w:rPr>
        <w:t xml:space="preserve"> </w:t>
      </w:r>
      <w:r w:rsidRPr="00813113">
        <w:rPr>
          <w:rStyle w:val="Strong"/>
          <w:rFonts w:cs="Times"/>
          <w:b w:val="0"/>
          <w:strike/>
          <w:szCs w:val="20"/>
          <w:lang w:eastAsia="zh-CN"/>
        </w:rPr>
        <w:t>reference cell</w:t>
      </w:r>
      <w:r w:rsidRPr="00813113">
        <w:rPr>
          <w:rStyle w:val="Strong"/>
          <w:rFonts w:cs="Times"/>
          <w:b w:val="0"/>
          <w:szCs w:val="20"/>
          <w:lang w:eastAsia="zh-CN"/>
        </w:rPr>
        <w:t xml:space="preserve"> at least the applicable target PUCCH cell</w:t>
      </w:r>
    </w:p>
    <w:p w14:paraId="42EEC3C7" w14:textId="77777777" w:rsidR="00813113" w:rsidRPr="00813113" w:rsidRDefault="00813113" w:rsidP="00813113">
      <w:pPr>
        <w:rPr>
          <w:rFonts w:cs="Times"/>
          <w:szCs w:val="20"/>
        </w:rPr>
      </w:pPr>
    </w:p>
    <w:p w14:paraId="5CD988D3" w14:textId="77777777" w:rsidR="00813113" w:rsidRPr="009A6B47" w:rsidRDefault="00813113" w:rsidP="00813113">
      <w:pPr>
        <w:jc w:val="both"/>
        <w:rPr>
          <w:rFonts w:cs="Times"/>
          <w:b/>
          <w:bCs/>
          <w:szCs w:val="20"/>
          <w:highlight w:val="green"/>
          <w:lang w:eastAsia="zh-CN"/>
        </w:rPr>
      </w:pPr>
      <w:r w:rsidRPr="009A6B47">
        <w:rPr>
          <w:rFonts w:cs="Times"/>
          <w:b/>
          <w:bCs/>
          <w:szCs w:val="20"/>
          <w:highlight w:val="green"/>
          <w:lang w:eastAsia="zh-CN"/>
        </w:rPr>
        <w:t>Agreement</w:t>
      </w:r>
    </w:p>
    <w:p w14:paraId="2062F732" w14:textId="77777777" w:rsidR="00813113" w:rsidRPr="00813113" w:rsidRDefault="00813113" w:rsidP="00813113">
      <w:pPr>
        <w:jc w:val="both"/>
        <w:rPr>
          <w:rStyle w:val="Strong"/>
          <w:rFonts w:cs="Times"/>
          <w:b w:val="0"/>
          <w:szCs w:val="20"/>
          <w:lang w:eastAsia="zh-CN"/>
        </w:rPr>
      </w:pPr>
      <w:r w:rsidRPr="00813113">
        <w:rPr>
          <w:rStyle w:val="Strong"/>
          <w:rFonts w:cs="Times"/>
          <w:b w:val="0"/>
          <w:szCs w:val="20"/>
          <w:lang w:eastAsia="zh-CN"/>
        </w:rPr>
        <w:t xml:space="preserve">For semi-static PUCCH cell switching, the PUCCH resource indicator (PRI) is interpreted based on the PUCCH configuration of determined target PUCCH cell. </w:t>
      </w:r>
    </w:p>
    <w:p w14:paraId="0FB20C43" w14:textId="77777777" w:rsidR="00813113" w:rsidRPr="00813113" w:rsidRDefault="00813113" w:rsidP="00813113">
      <w:pPr>
        <w:rPr>
          <w:highlight w:val="cyan"/>
          <w:lang w:eastAsia="x-none"/>
        </w:rPr>
      </w:pPr>
    </w:p>
    <w:p w14:paraId="3C8D2AAD" w14:textId="77777777" w:rsidR="00813113" w:rsidRPr="002931DA" w:rsidRDefault="00813113" w:rsidP="00813113">
      <w:pPr>
        <w:rPr>
          <w:rFonts w:ascii="Times New Roman" w:eastAsia="Malgun Gothic" w:hAnsi="Times New Roman"/>
          <w:lang w:eastAsia="ko-KR"/>
        </w:rPr>
      </w:pPr>
      <w:r w:rsidRPr="00813113">
        <w:rPr>
          <w:rStyle w:val="Strong"/>
          <w:szCs w:val="20"/>
          <w:lang w:eastAsia="zh-CN"/>
        </w:rPr>
        <w:t>Conclusion</w:t>
      </w:r>
    </w:p>
    <w:p w14:paraId="0EAAFB81" w14:textId="77777777" w:rsidR="00813113" w:rsidRPr="00813113" w:rsidRDefault="00813113" w:rsidP="00813113">
      <w:pPr>
        <w:rPr>
          <w:b/>
        </w:rPr>
      </w:pPr>
      <w:r w:rsidRPr="00813113">
        <w:rPr>
          <w:rStyle w:val="Strong"/>
          <w:b w:val="0"/>
          <w:szCs w:val="20"/>
          <w:lang w:eastAsia="zh-CN"/>
        </w:rPr>
        <w:t>For SPS HARQ-ACK deferral, only SPS HARQ-ACK bits subject to deferral from one or more initial slots which have not reached the maximum deferral value are jointly deferred to the next available PUCCH (other SPS HARQ-ACK is dropped).</w:t>
      </w:r>
      <w:r w:rsidRPr="00813113">
        <w:rPr>
          <w:b/>
          <w:szCs w:val="20"/>
          <w:lang w:eastAsia="zh-CN"/>
        </w:rPr>
        <w:t xml:space="preserve"> </w:t>
      </w:r>
    </w:p>
    <w:p w14:paraId="507F305F" w14:textId="77777777" w:rsidR="00813113" w:rsidRPr="00813113" w:rsidRDefault="00813113" w:rsidP="00813113">
      <w:pPr>
        <w:rPr>
          <w:highlight w:val="cyan"/>
          <w:lang w:eastAsia="x-none"/>
        </w:rPr>
      </w:pPr>
    </w:p>
    <w:p w14:paraId="3A6F824E" w14:textId="77777777" w:rsidR="00813113" w:rsidRPr="009A6B47" w:rsidRDefault="00813113" w:rsidP="00813113">
      <w:pPr>
        <w:jc w:val="both"/>
        <w:rPr>
          <w:rFonts w:cs="Times"/>
          <w:b/>
          <w:bCs/>
          <w:szCs w:val="20"/>
          <w:highlight w:val="green"/>
          <w:lang w:eastAsia="zh-CN"/>
        </w:rPr>
      </w:pPr>
      <w:r w:rsidRPr="009A6B47">
        <w:rPr>
          <w:rFonts w:cs="Times"/>
          <w:b/>
          <w:bCs/>
          <w:szCs w:val="20"/>
          <w:highlight w:val="green"/>
          <w:lang w:eastAsia="zh-CN"/>
        </w:rPr>
        <w:t>Agreement</w:t>
      </w:r>
    </w:p>
    <w:p w14:paraId="62E6C359" w14:textId="77777777" w:rsidR="00813113" w:rsidRPr="00813113" w:rsidRDefault="00813113" w:rsidP="00813113">
      <w:pPr>
        <w:rPr>
          <w:rFonts w:ascii="Times New Roman" w:hAnsi="Times New Roman"/>
          <w:bCs/>
          <w:szCs w:val="20"/>
          <w:lang w:eastAsia="zh-CN"/>
        </w:rPr>
      </w:pPr>
      <w:r w:rsidRPr="00813113">
        <w:rPr>
          <w:rFonts w:ascii="Times New Roman" w:hAnsi="Times New Roman"/>
          <w:bCs/>
          <w:szCs w:val="20"/>
          <w:lang w:eastAsia="zh-CN"/>
        </w:rPr>
        <w:t xml:space="preserve">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14:paraId="49E12571" w14:textId="77777777" w:rsidR="00813113" w:rsidRPr="00813113" w:rsidRDefault="00813113" w:rsidP="00813113">
      <w:pPr>
        <w:rPr>
          <w:rFonts w:ascii="Times New Roman" w:hAnsi="Times New Roman"/>
          <w:bCs/>
          <w:szCs w:val="20"/>
          <w:lang w:eastAsia="zh-CN"/>
        </w:rPr>
      </w:pPr>
    </w:p>
    <w:p w14:paraId="5D664068" w14:textId="77777777" w:rsidR="00813113" w:rsidRPr="00813113" w:rsidRDefault="00813113" w:rsidP="00813113">
      <w:pPr>
        <w:rPr>
          <w:rFonts w:ascii="Times New Roman" w:hAnsi="Times New Roman"/>
          <w:b/>
          <w:bCs/>
          <w:szCs w:val="20"/>
          <w:lang w:eastAsia="zh-CN"/>
        </w:rPr>
      </w:pPr>
      <w:r w:rsidRPr="00813113">
        <w:rPr>
          <w:rFonts w:ascii="Times New Roman" w:hAnsi="Times New Roman"/>
          <w:b/>
          <w:bCs/>
          <w:szCs w:val="20"/>
          <w:lang w:eastAsia="zh-CN"/>
        </w:rPr>
        <w:t>Conclusion</w:t>
      </w:r>
    </w:p>
    <w:p w14:paraId="36C1C640" w14:textId="77777777" w:rsidR="00813113" w:rsidRPr="00813113" w:rsidRDefault="00813113" w:rsidP="00813113">
      <w:pPr>
        <w:jc w:val="both"/>
        <w:rPr>
          <w:rFonts w:ascii="Times New Roman" w:hAnsi="Times New Roman"/>
          <w:szCs w:val="20"/>
          <w:lang w:eastAsia="zh-CN"/>
        </w:rPr>
      </w:pPr>
      <w:r w:rsidRPr="00813113">
        <w:rPr>
          <w:rFonts w:ascii="Times New Roman" w:hAnsi="Times New Roman"/>
          <w:bCs/>
          <w:szCs w:val="20"/>
          <w:lang w:eastAsia="zh-CN"/>
        </w:rPr>
        <w:t xml:space="preserve">No additional enhanced Type 3 CB ‘types’ (such as activated CCs, of specific SPS configurations, etc.) in terms of RRC configuration are supported. </w:t>
      </w:r>
    </w:p>
    <w:p w14:paraId="42DF5161" w14:textId="77777777" w:rsidR="00813113" w:rsidRPr="009C0C68" w:rsidRDefault="00813113" w:rsidP="00813113">
      <w:pPr>
        <w:jc w:val="both"/>
        <w:rPr>
          <w:rFonts w:ascii="Times New Roman" w:hAnsi="Times New Roman"/>
          <w:bCs/>
          <w:szCs w:val="20"/>
          <w:highlight w:val="green"/>
          <w:lang w:eastAsia="zh-CN"/>
        </w:rPr>
      </w:pPr>
    </w:p>
    <w:p w14:paraId="0C41BEB3" w14:textId="77777777" w:rsidR="00813113" w:rsidRPr="009A6B47" w:rsidRDefault="00813113" w:rsidP="00813113">
      <w:pPr>
        <w:jc w:val="both"/>
        <w:rPr>
          <w:rFonts w:cs="Times"/>
          <w:b/>
          <w:bCs/>
          <w:szCs w:val="20"/>
          <w:highlight w:val="green"/>
          <w:lang w:eastAsia="zh-CN"/>
        </w:rPr>
      </w:pPr>
      <w:r w:rsidRPr="009A6B47">
        <w:rPr>
          <w:rFonts w:cs="Times"/>
          <w:b/>
          <w:bCs/>
          <w:szCs w:val="20"/>
          <w:highlight w:val="green"/>
          <w:lang w:eastAsia="zh-CN"/>
        </w:rPr>
        <w:t>Agreement</w:t>
      </w:r>
    </w:p>
    <w:p w14:paraId="513D7EF1" w14:textId="77777777" w:rsidR="00813113" w:rsidRPr="00813113" w:rsidRDefault="00813113" w:rsidP="00813113">
      <w:pPr>
        <w:jc w:val="both"/>
        <w:rPr>
          <w:rFonts w:ascii="Times New Roman" w:hAnsi="Times New Roman"/>
          <w:szCs w:val="20"/>
          <w:lang w:eastAsia="zh-CN"/>
        </w:rPr>
      </w:pPr>
      <w:r w:rsidRPr="00813113">
        <w:rPr>
          <w:rFonts w:ascii="Times New Roman" w:hAnsi="Times New Roman"/>
          <w:bCs/>
          <w:szCs w:val="20"/>
          <w:lang w:eastAsia="zh-CN"/>
        </w:rPr>
        <w:t xml:space="preserve">For one enhanced Type 3 HARQ-ACK CB, the same CBG and NDI configuration applies to both PHY priorities following the RAN1#106-e agreement. </w:t>
      </w:r>
    </w:p>
    <w:p w14:paraId="3F3BB9F2" w14:textId="77777777" w:rsidR="00813113" w:rsidRPr="009C0C68" w:rsidRDefault="00813113" w:rsidP="00813113">
      <w:pPr>
        <w:jc w:val="both"/>
        <w:rPr>
          <w:rFonts w:ascii="Times New Roman" w:hAnsi="Times New Roman"/>
          <w:bCs/>
          <w:szCs w:val="20"/>
          <w:highlight w:val="green"/>
          <w:lang w:eastAsia="zh-CN"/>
        </w:rPr>
      </w:pPr>
    </w:p>
    <w:p w14:paraId="71593CF2" w14:textId="77777777" w:rsidR="00813113" w:rsidRPr="009A6B47" w:rsidRDefault="00813113" w:rsidP="00813113">
      <w:pPr>
        <w:jc w:val="both"/>
        <w:rPr>
          <w:rFonts w:cs="Times"/>
          <w:b/>
          <w:bCs/>
          <w:szCs w:val="20"/>
          <w:highlight w:val="green"/>
          <w:lang w:eastAsia="zh-CN"/>
        </w:rPr>
      </w:pPr>
      <w:r w:rsidRPr="009A6B47">
        <w:rPr>
          <w:rFonts w:cs="Times"/>
          <w:b/>
          <w:bCs/>
          <w:szCs w:val="20"/>
          <w:highlight w:val="green"/>
          <w:lang w:eastAsia="zh-CN"/>
        </w:rPr>
        <w:t>Agreement</w:t>
      </w:r>
    </w:p>
    <w:p w14:paraId="07840D6C" w14:textId="77777777" w:rsidR="00813113" w:rsidRPr="00813113" w:rsidRDefault="00813113" w:rsidP="00813113">
      <w:pPr>
        <w:jc w:val="both"/>
        <w:rPr>
          <w:rFonts w:ascii="Times New Roman" w:hAnsi="Times New Roman"/>
          <w:szCs w:val="20"/>
          <w:lang w:eastAsia="zh-CN"/>
        </w:rPr>
      </w:pPr>
      <w:r w:rsidRPr="00813113">
        <w:rPr>
          <w:rFonts w:ascii="Times New Roman" w:hAnsi="Times New Roman"/>
          <w:bCs/>
          <w:szCs w:val="20"/>
          <w:lang w:eastAsia="zh-CN"/>
        </w:rPr>
        <w:t xml:space="preserve">The same set of enhanced Type 3 CBs (incl. CBG and NDI configuration) is applied for triggering using DCI format 1_1 and 1_2. </w:t>
      </w:r>
    </w:p>
    <w:p w14:paraId="7003A54C" w14:textId="77777777" w:rsidR="00813113" w:rsidRPr="009C0C68" w:rsidRDefault="00813113" w:rsidP="00813113">
      <w:pPr>
        <w:jc w:val="both"/>
        <w:rPr>
          <w:rFonts w:ascii="Times New Roman" w:hAnsi="Times New Roman"/>
          <w:bCs/>
          <w:szCs w:val="20"/>
          <w:highlight w:val="green"/>
          <w:lang w:eastAsia="zh-CN"/>
        </w:rPr>
      </w:pPr>
    </w:p>
    <w:p w14:paraId="56E9563C" w14:textId="77777777" w:rsidR="00813113" w:rsidRPr="009A6B47" w:rsidRDefault="00813113" w:rsidP="00813113">
      <w:pPr>
        <w:jc w:val="both"/>
        <w:rPr>
          <w:rFonts w:cs="Times"/>
          <w:b/>
          <w:bCs/>
          <w:szCs w:val="20"/>
          <w:highlight w:val="green"/>
          <w:lang w:eastAsia="zh-CN"/>
        </w:rPr>
      </w:pPr>
      <w:r w:rsidRPr="009A6B47">
        <w:rPr>
          <w:rFonts w:cs="Times"/>
          <w:b/>
          <w:bCs/>
          <w:szCs w:val="20"/>
          <w:highlight w:val="green"/>
          <w:lang w:eastAsia="zh-CN"/>
        </w:rPr>
        <w:t>Agreement</w:t>
      </w:r>
    </w:p>
    <w:p w14:paraId="509E1EED" w14:textId="77777777" w:rsidR="00813113" w:rsidRPr="00813113" w:rsidRDefault="00813113" w:rsidP="00813113">
      <w:pPr>
        <w:jc w:val="both"/>
        <w:rPr>
          <w:rFonts w:ascii="Times New Roman" w:hAnsi="Times New Roman"/>
          <w:bCs/>
          <w:szCs w:val="20"/>
          <w:lang w:eastAsia="zh-CN"/>
        </w:rPr>
      </w:pPr>
      <w:r w:rsidRPr="00813113">
        <w:rPr>
          <w:rFonts w:ascii="Times New Roman" w:hAnsi="Times New Roman"/>
          <w:bCs/>
          <w:szCs w:val="20"/>
          <w:lang w:eastAsia="zh-CN"/>
        </w:rPr>
        <w:t>Reuse the legacy 1-bit ‘</w:t>
      </w:r>
      <w:r w:rsidRPr="00813113">
        <w:rPr>
          <w:rFonts w:ascii="Times New Roman" w:hAnsi="Times New Roman"/>
          <w:bCs/>
          <w:i/>
          <w:iCs/>
          <w:szCs w:val="20"/>
          <w:lang w:eastAsia="zh-CN"/>
        </w:rPr>
        <w:t>one-shot HARQ-ACK request</w:t>
      </w:r>
      <w:r w:rsidRPr="00813113">
        <w:rPr>
          <w:rFonts w:ascii="Times New Roman" w:hAnsi="Times New Roman"/>
          <w:bCs/>
          <w:szCs w:val="20"/>
          <w:lang w:eastAsia="zh-CN"/>
        </w:rPr>
        <w:t xml:space="preserve">’ for triggering indication of the enhanced Type 3 HARQ-ACK CB of smaller size. </w:t>
      </w:r>
    </w:p>
    <w:p w14:paraId="5D154FD9" w14:textId="77777777" w:rsidR="00813113" w:rsidRPr="00813113" w:rsidRDefault="00813113" w:rsidP="00813113">
      <w:pPr>
        <w:numPr>
          <w:ilvl w:val="0"/>
          <w:numId w:val="64"/>
        </w:numPr>
        <w:spacing w:after="0" w:line="240" w:lineRule="auto"/>
        <w:jc w:val="both"/>
        <w:rPr>
          <w:rFonts w:ascii="Times New Roman" w:hAnsi="Times New Roman"/>
          <w:szCs w:val="20"/>
          <w:lang w:eastAsia="zh-CN"/>
        </w:rPr>
      </w:pPr>
      <w:r w:rsidRPr="00813113">
        <w:rPr>
          <w:rFonts w:ascii="Times New Roman" w:hAnsi="Times New Roman"/>
          <w:bCs/>
          <w:szCs w:val="20"/>
          <w:lang w:eastAsia="zh-CN"/>
        </w:rPr>
        <w:t xml:space="preserve">At least if only a single enhanced Type 3 HARQ-ACK CB is configured, the triggering DCI with the triggering bit set to ‘1’ is also able to schedule PDSCH. </w:t>
      </w:r>
    </w:p>
    <w:p w14:paraId="15A52B4D" w14:textId="77777777" w:rsidR="00813113" w:rsidRPr="009C0C68" w:rsidRDefault="00813113" w:rsidP="00813113">
      <w:pPr>
        <w:jc w:val="both"/>
        <w:rPr>
          <w:rFonts w:ascii="Times New Roman" w:hAnsi="Times New Roman"/>
          <w:bCs/>
          <w:szCs w:val="20"/>
          <w:highlight w:val="yellow"/>
          <w:lang w:eastAsia="zh-CN"/>
        </w:rPr>
      </w:pPr>
    </w:p>
    <w:p w14:paraId="7C7AD8EC" w14:textId="77777777" w:rsidR="00813113" w:rsidRPr="009A6B47" w:rsidRDefault="00813113" w:rsidP="00813113">
      <w:pPr>
        <w:jc w:val="both"/>
        <w:rPr>
          <w:rFonts w:cs="Times"/>
          <w:b/>
          <w:bCs/>
          <w:szCs w:val="20"/>
          <w:highlight w:val="green"/>
          <w:lang w:eastAsia="zh-CN"/>
        </w:rPr>
      </w:pPr>
      <w:r w:rsidRPr="009A6B47">
        <w:rPr>
          <w:rFonts w:cs="Times"/>
          <w:b/>
          <w:bCs/>
          <w:szCs w:val="20"/>
          <w:highlight w:val="green"/>
          <w:lang w:eastAsia="zh-CN"/>
        </w:rPr>
        <w:t>Agreement</w:t>
      </w:r>
    </w:p>
    <w:p w14:paraId="0FE0DF88" w14:textId="77777777" w:rsidR="00813113" w:rsidRPr="00813113" w:rsidRDefault="00813113" w:rsidP="00813113">
      <w:pPr>
        <w:jc w:val="both"/>
        <w:rPr>
          <w:rFonts w:ascii="Times New Roman" w:hAnsi="Times New Roman"/>
          <w:bCs/>
          <w:szCs w:val="20"/>
          <w:lang w:eastAsia="zh-CN"/>
        </w:rPr>
      </w:pPr>
      <w:r w:rsidRPr="00813113">
        <w:rPr>
          <w:rFonts w:ascii="Times New Roman" w:hAnsi="Times New Roman"/>
          <w:bCs/>
          <w:szCs w:val="20"/>
          <w:lang w:eastAsia="zh-CN"/>
        </w:rPr>
        <w:t xml:space="preserve">Support triggering of one-shot HARQ re-transmission on PUCCH using DCI format 1_2. </w:t>
      </w:r>
    </w:p>
    <w:p w14:paraId="40EC1961" w14:textId="77777777" w:rsidR="00813113" w:rsidRPr="00813113" w:rsidRDefault="00813113" w:rsidP="00813113">
      <w:pPr>
        <w:jc w:val="both"/>
        <w:rPr>
          <w:rFonts w:ascii="Times New Roman" w:hAnsi="Times New Roman"/>
          <w:szCs w:val="20"/>
          <w:lang w:eastAsia="zh-CN"/>
        </w:rPr>
      </w:pPr>
    </w:p>
    <w:p w14:paraId="3C968830" w14:textId="77777777" w:rsidR="00813113" w:rsidRPr="009A6B47" w:rsidRDefault="00813113" w:rsidP="00813113">
      <w:pPr>
        <w:jc w:val="both"/>
        <w:rPr>
          <w:rFonts w:cs="Times"/>
          <w:b/>
          <w:bCs/>
          <w:szCs w:val="20"/>
          <w:highlight w:val="green"/>
          <w:lang w:eastAsia="zh-CN"/>
        </w:rPr>
      </w:pPr>
      <w:r w:rsidRPr="009A6B47">
        <w:rPr>
          <w:rFonts w:cs="Times"/>
          <w:b/>
          <w:bCs/>
          <w:szCs w:val="20"/>
          <w:highlight w:val="green"/>
          <w:lang w:eastAsia="zh-CN"/>
        </w:rPr>
        <w:t>Agreement</w:t>
      </w:r>
    </w:p>
    <w:p w14:paraId="75F36D21" w14:textId="77777777" w:rsidR="00813113" w:rsidRPr="00813113" w:rsidRDefault="00813113" w:rsidP="00813113">
      <w:pPr>
        <w:rPr>
          <w:rFonts w:ascii="Times New Roman" w:hAnsi="Times New Roman"/>
          <w:bCs/>
          <w:szCs w:val="20"/>
        </w:rPr>
      </w:pPr>
      <w:r w:rsidRPr="00813113">
        <w:rPr>
          <w:rFonts w:ascii="Times New Roman" w:hAnsi="Times New Roman"/>
          <w:bCs/>
          <w:szCs w:val="20"/>
        </w:rPr>
        <w:t xml:space="preserve">To align with Rel-16 slot-based PUCCH repetition operation, support sub-slot based PUCCH repetition </w:t>
      </w:r>
      <w:r w:rsidRPr="00813113">
        <w:rPr>
          <w:rFonts w:ascii="Times New Roman" w:hAnsi="Times New Roman"/>
          <w:bCs/>
          <w:color w:val="000000"/>
          <w:szCs w:val="20"/>
        </w:rPr>
        <w:t xml:space="preserve">configured with / using </w:t>
      </w:r>
      <w:proofErr w:type="spellStart"/>
      <w:r w:rsidRPr="00813113">
        <w:rPr>
          <w:rFonts w:ascii="Times New Roman" w:hAnsi="Times New Roman"/>
          <w:bCs/>
          <w:i/>
          <w:iCs/>
          <w:color w:val="000000"/>
          <w:szCs w:val="20"/>
        </w:rPr>
        <w:t>nrofSlots</w:t>
      </w:r>
      <w:proofErr w:type="spellEnd"/>
      <w:r w:rsidRPr="00813113">
        <w:rPr>
          <w:rFonts w:ascii="Times New Roman" w:hAnsi="Times New Roman"/>
          <w:bCs/>
          <w:color w:val="000000"/>
          <w:szCs w:val="20"/>
        </w:rPr>
        <w:t xml:space="preserve"> (i.e., not using dynamic indication) </w:t>
      </w:r>
      <w:r w:rsidRPr="00813113">
        <w:rPr>
          <w:rFonts w:ascii="Times New Roman" w:hAnsi="Times New Roman"/>
          <w:bCs/>
          <w:szCs w:val="20"/>
        </w:rPr>
        <w:t xml:space="preserve">of all UCI types (incl. HARQ, SR &amp; CSI). </w:t>
      </w:r>
    </w:p>
    <w:p w14:paraId="16AE8713" w14:textId="77777777" w:rsidR="00813113" w:rsidRPr="00813113" w:rsidRDefault="00813113" w:rsidP="00813113">
      <w:pPr>
        <w:jc w:val="both"/>
        <w:rPr>
          <w:rFonts w:ascii="Times New Roman" w:hAnsi="Times New Roman"/>
          <w:szCs w:val="20"/>
          <w:lang w:eastAsia="zh-CN"/>
        </w:rPr>
      </w:pPr>
    </w:p>
    <w:p w14:paraId="40808F96" w14:textId="77777777" w:rsidR="00813113" w:rsidRPr="009A6B47" w:rsidRDefault="00813113" w:rsidP="00813113">
      <w:pPr>
        <w:jc w:val="both"/>
        <w:rPr>
          <w:rFonts w:cs="Times"/>
          <w:b/>
          <w:bCs/>
          <w:szCs w:val="20"/>
          <w:highlight w:val="green"/>
          <w:lang w:eastAsia="zh-CN"/>
        </w:rPr>
      </w:pPr>
      <w:r w:rsidRPr="009A6B47">
        <w:rPr>
          <w:rFonts w:cs="Times"/>
          <w:b/>
          <w:bCs/>
          <w:szCs w:val="20"/>
          <w:highlight w:val="green"/>
          <w:lang w:eastAsia="zh-CN"/>
        </w:rPr>
        <w:t>Agreement</w:t>
      </w:r>
    </w:p>
    <w:p w14:paraId="1F11435D" w14:textId="77777777" w:rsidR="00813113" w:rsidRPr="00813113" w:rsidRDefault="00813113" w:rsidP="00813113">
      <w:pPr>
        <w:rPr>
          <w:rFonts w:ascii="Times New Roman" w:hAnsi="Times New Roman"/>
          <w:bCs/>
          <w:szCs w:val="20"/>
        </w:rPr>
      </w:pPr>
      <w:r w:rsidRPr="00813113">
        <w:rPr>
          <w:rFonts w:ascii="Times New Roman" w:hAnsi="Times New Roman"/>
          <w:bCs/>
          <w:szCs w:val="20"/>
        </w:rPr>
        <w:t xml:space="preserve">For sub-slot based PUCCH repetition, the following agreement from </w:t>
      </w:r>
      <w:proofErr w:type="spellStart"/>
      <w:r w:rsidRPr="00813113">
        <w:rPr>
          <w:rFonts w:ascii="Times New Roman" w:hAnsi="Times New Roman"/>
          <w:bCs/>
          <w:szCs w:val="20"/>
        </w:rPr>
        <w:t>Cov</w:t>
      </w:r>
      <w:proofErr w:type="spellEnd"/>
      <w:r w:rsidRPr="00813113">
        <w:rPr>
          <w:rFonts w:ascii="Times New Roman" w:hAnsi="Times New Roman"/>
          <w:bCs/>
          <w:szCs w:val="20"/>
        </w:rPr>
        <w:t xml:space="preserve">. </w:t>
      </w:r>
      <w:proofErr w:type="spellStart"/>
      <w:r w:rsidRPr="00813113">
        <w:rPr>
          <w:rFonts w:ascii="Times New Roman" w:hAnsi="Times New Roman"/>
          <w:bCs/>
          <w:szCs w:val="20"/>
        </w:rPr>
        <w:t>Enh</w:t>
      </w:r>
      <w:proofErr w:type="spellEnd"/>
      <w:r w:rsidRPr="00813113">
        <w:rPr>
          <w:rFonts w:ascii="Times New Roman" w:hAnsi="Times New Roman"/>
          <w:bCs/>
          <w:szCs w:val="20"/>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3113" w:rsidRPr="00813113" w14:paraId="09806D84" w14:textId="77777777" w:rsidTr="00575292">
        <w:tc>
          <w:tcPr>
            <w:tcW w:w="9857" w:type="dxa"/>
            <w:shd w:val="clear" w:color="auto" w:fill="auto"/>
          </w:tcPr>
          <w:p w14:paraId="74520067" w14:textId="77777777" w:rsidR="00813113" w:rsidRPr="00360F76" w:rsidRDefault="00813113" w:rsidP="00575292">
            <w:pPr>
              <w:ind w:left="568"/>
              <w:rPr>
                <w:rFonts w:ascii="Times New Roman" w:hAnsi="Times New Roman"/>
                <w:bCs/>
                <w:i/>
                <w:iCs/>
                <w:szCs w:val="20"/>
              </w:rPr>
            </w:pPr>
            <w:r w:rsidRPr="00360F76">
              <w:rPr>
                <w:rFonts w:ascii="Times New Roman" w:hAnsi="Times New Roman"/>
                <w:bCs/>
                <w:i/>
                <w:iCs/>
                <w:szCs w:val="20"/>
              </w:rPr>
              <w:t xml:space="preserve">Agreement </w:t>
            </w:r>
          </w:p>
          <w:p w14:paraId="08E66369" w14:textId="77777777" w:rsidR="00813113" w:rsidRPr="00813113" w:rsidRDefault="00813113" w:rsidP="00813113">
            <w:pPr>
              <w:numPr>
                <w:ilvl w:val="0"/>
                <w:numId w:val="65"/>
              </w:numPr>
              <w:spacing w:after="0" w:line="240" w:lineRule="auto"/>
              <w:ind w:left="1288"/>
              <w:rPr>
                <w:rFonts w:ascii="Times New Roman" w:hAnsi="Times New Roman"/>
                <w:bCs/>
                <w:i/>
                <w:iCs/>
                <w:szCs w:val="20"/>
                <w:lang w:eastAsia="x-none"/>
              </w:rPr>
            </w:pPr>
            <w:r w:rsidRPr="00813113">
              <w:rPr>
                <w:rFonts w:ascii="Times New Roman" w:hAnsi="Times New Roman"/>
                <w:bCs/>
                <w:i/>
                <w:iCs/>
                <w:szCs w:val="20"/>
                <w:lang w:eastAsia="x-none"/>
              </w:rPr>
              <w:lastRenderedPageBreak/>
              <w:t xml:space="preserve">for a PUCCH resource, if both a new repetition parameter corresponding to Rel-17 dynamic PUCCH repetition factor indication and the Rel-15/16 </w:t>
            </w:r>
            <w:proofErr w:type="spellStart"/>
            <w:r w:rsidRPr="00813113">
              <w:rPr>
                <w:rFonts w:ascii="Times New Roman" w:hAnsi="Times New Roman"/>
                <w:bCs/>
                <w:i/>
                <w:iCs/>
                <w:szCs w:val="20"/>
                <w:lang w:eastAsia="x-none"/>
              </w:rPr>
              <w:t>nrofSlots</w:t>
            </w:r>
            <w:proofErr w:type="spellEnd"/>
            <w:r w:rsidRPr="00813113">
              <w:rPr>
                <w:rFonts w:ascii="Times New Roman" w:hAnsi="Times New Roman"/>
                <w:bCs/>
                <w:i/>
                <w:iCs/>
                <w:szCs w:val="20"/>
                <w:lang w:eastAsia="x-none"/>
              </w:rPr>
              <w:t xml:space="preserve"> are configured, the new repetition parameter overrides </w:t>
            </w:r>
            <w:proofErr w:type="spellStart"/>
            <w:r w:rsidRPr="00813113">
              <w:rPr>
                <w:rFonts w:ascii="Times New Roman" w:hAnsi="Times New Roman"/>
                <w:bCs/>
                <w:i/>
                <w:iCs/>
                <w:szCs w:val="20"/>
                <w:lang w:eastAsia="x-none"/>
              </w:rPr>
              <w:t>nrofSlots</w:t>
            </w:r>
            <w:proofErr w:type="spellEnd"/>
            <w:r w:rsidRPr="00813113">
              <w:rPr>
                <w:rFonts w:ascii="Times New Roman" w:hAnsi="Times New Roman"/>
                <w:bCs/>
                <w:i/>
                <w:iCs/>
                <w:szCs w:val="20"/>
                <w:lang w:eastAsia="x-none"/>
              </w:rPr>
              <w:t>. </w:t>
            </w:r>
          </w:p>
        </w:tc>
      </w:tr>
    </w:tbl>
    <w:p w14:paraId="1EF6278A" w14:textId="77777777" w:rsidR="00813113" w:rsidRPr="00813113" w:rsidRDefault="00813113" w:rsidP="00813113">
      <w:pPr>
        <w:rPr>
          <w:rFonts w:ascii="Times New Roman" w:hAnsi="Times New Roman"/>
          <w:bCs/>
          <w:szCs w:val="20"/>
        </w:rPr>
      </w:pPr>
    </w:p>
    <w:p w14:paraId="645790A7" w14:textId="77777777" w:rsidR="00813113" w:rsidRPr="009A6B47" w:rsidRDefault="00813113" w:rsidP="00813113">
      <w:pPr>
        <w:jc w:val="both"/>
        <w:rPr>
          <w:rFonts w:cs="Times"/>
          <w:b/>
          <w:bCs/>
          <w:szCs w:val="20"/>
          <w:highlight w:val="green"/>
          <w:lang w:eastAsia="zh-CN"/>
        </w:rPr>
      </w:pPr>
      <w:r w:rsidRPr="009A6B47">
        <w:rPr>
          <w:rFonts w:cs="Times"/>
          <w:b/>
          <w:bCs/>
          <w:szCs w:val="20"/>
          <w:highlight w:val="green"/>
          <w:lang w:eastAsia="zh-CN"/>
        </w:rPr>
        <w:t>Agreement</w:t>
      </w:r>
    </w:p>
    <w:p w14:paraId="0E55475D" w14:textId="77777777" w:rsidR="00813113" w:rsidRPr="00813113" w:rsidRDefault="00813113" w:rsidP="00813113">
      <w:pPr>
        <w:rPr>
          <w:rFonts w:ascii="Times New Roman" w:hAnsi="Times New Roman"/>
          <w:bCs/>
          <w:szCs w:val="20"/>
        </w:rPr>
      </w:pPr>
      <w:r w:rsidRPr="00813113">
        <w:rPr>
          <w:rFonts w:ascii="Times New Roman" w:hAnsi="Times New Roman"/>
          <w:bCs/>
          <w:szCs w:val="20"/>
        </w:rPr>
        <w:t xml:space="preserve">For sub-slot based PUCCH repetition, the following agreement from </w:t>
      </w:r>
      <w:proofErr w:type="spellStart"/>
      <w:r w:rsidRPr="00813113">
        <w:rPr>
          <w:rFonts w:ascii="Times New Roman" w:hAnsi="Times New Roman"/>
          <w:bCs/>
          <w:szCs w:val="20"/>
        </w:rPr>
        <w:t>Cov</w:t>
      </w:r>
      <w:proofErr w:type="spellEnd"/>
      <w:r w:rsidRPr="00813113">
        <w:rPr>
          <w:rFonts w:ascii="Times New Roman" w:hAnsi="Times New Roman"/>
          <w:bCs/>
          <w:szCs w:val="20"/>
        </w:rPr>
        <w:t xml:space="preserve">. </w:t>
      </w:r>
      <w:proofErr w:type="spellStart"/>
      <w:r w:rsidRPr="00813113">
        <w:rPr>
          <w:rFonts w:ascii="Times New Roman" w:hAnsi="Times New Roman"/>
          <w:bCs/>
          <w:szCs w:val="20"/>
        </w:rPr>
        <w:t>Enh</w:t>
      </w:r>
      <w:proofErr w:type="spellEnd"/>
      <w:r w:rsidRPr="00813113">
        <w:rPr>
          <w:rFonts w:ascii="Times New Roman" w:hAnsi="Times New Roman"/>
          <w:bCs/>
          <w:szCs w:val="20"/>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3113" w:rsidRPr="00813113" w14:paraId="1869C599" w14:textId="77777777" w:rsidTr="00575292">
        <w:tc>
          <w:tcPr>
            <w:tcW w:w="9857" w:type="dxa"/>
            <w:shd w:val="clear" w:color="auto" w:fill="auto"/>
          </w:tcPr>
          <w:p w14:paraId="789F7573" w14:textId="77777777" w:rsidR="00813113" w:rsidRPr="00813113" w:rsidRDefault="00813113" w:rsidP="00575292">
            <w:pPr>
              <w:shd w:val="clear" w:color="auto" w:fill="FFFFFF"/>
              <w:ind w:left="1559" w:hanging="992"/>
              <w:rPr>
                <w:rFonts w:ascii="Times New Roman" w:hAnsi="Times New Roman"/>
                <w:bCs/>
                <w:i/>
                <w:iCs/>
                <w:szCs w:val="20"/>
              </w:rPr>
            </w:pPr>
            <w:r w:rsidRPr="00813113">
              <w:rPr>
                <w:rFonts w:ascii="Times New Roman" w:hAnsi="Times New Roman"/>
                <w:bCs/>
                <w:i/>
                <w:iCs/>
                <w:color w:val="000000"/>
                <w:szCs w:val="20"/>
              </w:rPr>
              <w:t>Agreement: Dynamic PUCCH repetition factor indication for SR or P/SP-CSI on PUCCH is not supported in Rel-17.</w:t>
            </w:r>
          </w:p>
        </w:tc>
      </w:tr>
    </w:tbl>
    <w:p w14:paraId="2CCE4C22" w14:textId="77777777" w:rsidR="00813113" w:rsidRPr="00813113" w:rsidRDefault="00813113" w:rsidP="00813113">
      <w:pPr>
        <w:shd w:val="clear" w:color="auto" w:fill="FFFFFF"/>
        <w:ind w:left="1559" w:hanging="992"/>
        <w:rPr>
          <w:rFonts w:cs="Times"/>
          <w:bCs/>
          <w:i/>
          <w:iCs/>
          <w:szCs w:val="20"/>
          <w:lang w:eastAsia="x-none"/>
        </w:rPr>
      </w:pPr>
    </w:p>
    <w:p w14:paraId="014B8E1F" w14:textId="77777777" w:rsidR="00813113" w:rsidRPr="00C117F2" w:rsidRDefault="00813113" w:rsidP="00813113">
      <w:pPr>
        <w:jc w:val="both"/>
        <w:rPr>
          <w:rFonts w:cs="Times"/>
          <w:b/>
          <w:bCs/>
          <w:szCs w:val="20"/>
          <w:highlight w:val="green"/>
          <w:lang w:eastAsia="zh-CN"/>
        </w:rPr>
      </w:pPr>
      <w:r w:rsidRPr="00C117F2">
        <w:rPr>
          <w:rFonts w:cs="Times"/>
          <w:b/>
          <w:bCs/>
          <w:szCs w:val="20"/>
          <w:highlight w:val="green"/>
          <w:lang w:eastAsia="zh-CN"/>
        </w:rPr>
        <w:t>Agreement</w:t>
      </w:r>
    </w:p>
    <w:p w14:paraId="4A97DF9A" w14:textId="77777777" w:rsidR="00813113" w:rsidRPr="00813113" w:rsidRDefault="00813113" w:rsidP="00813113">
      <w:pPr>
        <w:rPr>
          <w:rFonts w:cs="Times"/>
          <w:bCs/>
          <w:szCs w:val="20"/>
          <w:lang w:eastAsia="zh-CN"/>
        </w:rPr>
      </w:pPr>
      <w:r w:rsidRPr="00813113">
        <w:rPr>
          <w:rFonts w:cs="Times"/>
          <w:bCs/>
          <w:szCs w:val="20"/>
          <w:lang w:eastAsia="zh-CN"/>
        </w:rPr>
        <w:t xml:space="preserve">For PUCCH cell switching based on dynamic indication in the </w:t>
      </w:r>
      <w:proofErr w:type="gramStart"/>
      <w:r w:rsidRPr="00813113">
        <w:rPr>
          <w:rFonts w:cs="Times"/>
          <w:bCs/>
          <w:szCs w:val="20"/>
          <w:lang w:eastAsia="zh-CN"/>
        </w:rPr>
        <w:t>DCI,  introduce</w:t>
      </w:r>
      <w:proofErr w:type="gramEnd"/>
      <w:r w:rsidRPr="00813113">
        <w:rPr>
          <w:rFonts w:cs="Times"/>
          <w:bCs/>
          <w:szCs w:val="20"/>
          <w:lang w:eastAsia="zh-CN"/>
        </w:rPr>
        <w:t xml:space="preserve"> a new, dedicated DCI field for the DCI scheduling PDSCH to indicate the target PUCCH cell. </w:t>
      </w:r>
    </w:p>
    <w:p w14:paraId="3F69F475" w14:textId="77777777" w:rsidR="00813113" w:rsidRPr="00813113" w:rsidRDefault="00813113" w:rsidP="00813113">
      <w:pPr>
        <w:rPr>
          <w:rFonts w:cs="Times"/>
          <w:szCs w:val="20"/>
          <w:lang w:eastAsia="zh-CN"/>
        </w:rPr>
      </w:pPr>
    </w:p>
    <w:p w14:paraId="5ED405D1" w14:textId="77777777" w:rsidR="00813113" w:rsidRPr="00C117F2" w:rsidRDefault="00813113" w:rsidP="00813113">
      <w:pPr>
        <w:jc w:val="both"/>
        <w:rPr>
          <w:rFonts w:cs="Times"/>
          <w:b/>
          <w:bCs/>
          <w:szCs w:val="20"/>
          <w:highlight w:val="green"/>
          <w:lang w:eastAsia="zh-CN"/>
        </w:rPr>
      </w:pPr>
      <w:r w:rsidRPr="00C117F2">
        <w:rPr>
          <w:rFonts w:cs="Times"/>
          <w:b/>
          <w:bCs/>
          <w:szCs w:val="20"/>
          <w:highlight w:val="green"/>
          <w:lang w:eastAsia="zh-CN"/>
        </w:rPr>
        <w:t>Agreement</w:t>
      </w:r>
    </w:p>
    <w:p w14:paraId="06F0108D" w14:textId="77777777" w:rsidR="00813113" w:rsidRPr="00C117F2" w:rsidRDefault="00813113" w:rsidP="00813113">
      <w:pPr>
        <w:jc w:val="both"/>
        <w:rPr>
          <w:rFonts w:cs="Times"/>
          <w:bCs/>
          <w:szCs w:val="20"/>
          <w:lang w:eastAsia="zh-CN"/>
        </w:rPr>
      </w:pPr>
      <w:r w:rsidRPr="00813113">
        <w:rPr>
          <w:rFonts w:cs="Times"/>
          <w:bCs/>
          <w:szCs w:val="20"/>
          <w:lang w:eastAsia="zh-CN"/>
        </w:rPr>
        <w:t xml:space="preserve">In addition, the dynamic target PUCCH cell indication also applies to HARQ-ACK corresponding to </w:t>
      </w:r>
      <w:proofErr w:type="spellStart"/>
      <w:r w:rsidRPr="00813113">
        <w:rPr>
          <w:rFonts w:cs="Times"/>
          <w:bCs/>
          <w:szCs w:val="20"/>
          <w:lang w:eastAsia="zh-CN"/>
        </w:rPr>
        <w:t>SCell</w:t>
      </w:r>
      <w:proofErr w:type="spellEnd"/>
      <w:r w:rsidRPr="00813113">
        <w:rPr>
          <w:rFonts w:cs="Times"/>
          <w:bCs/>
          <w:szCs w:val="20"/>
          <w:lang w:eastAsia="zh-CN"/>
        </w:rPr>
        <w:t xml:space="preserve"> dormancy indication without scheduling PDSCH.</w:t>
      </w:r>
    </w:p>
    <w:p w14:paraId="42B79ABC" w14:textId="77777777" w:rsidR="00813113" w:rsidRPr="00813113" w:rsidRDefault="00813113" w:rsidP="00813113">
      <w:pPr>
        <w:jc w:val="both"/>
        <w:rPr>
          <w:rFonts w:cs="Times"/>
          <w:szCs w:val="20"/>
          <w:lang w:eastAsia="zh-CN"/>
        </w:rPr>
      </w:pPr>
    </w:p>
    <w:p w14:paraId="18B7E9E7" w14:textId="77777777" w:rsidR="00813113" w:rsidRPr="00C117F2" w:rsidRDefault="00813113" w:rsidP="00813113">
      <w:pPr>
        <w:jc w:val="both"/>
        <w:rPr>
          <w:rFonts w:cs="Times"/>
          <w:b/>
          <w:bCs/>
          <w:szCs w:val="20"/>
          <w:highlight w:val="green"/>
          <w:lang w:eastAsia="zh-CN"/>
        </w:rPr>
      </w:pPr>
      <w:r w:rsidRPr="00C117F2">
        <w:rPr>
          <w:rFonts w:cs="Times"/>
          <w:b/>
          <w:bCs/>
          <w:szCs w:val="20"/>
          <w:highlight w:val="green"/>
          <w:lang w:eastAsia="zh-CN"/>
        </w:rPr>
        <w:t>Agreement</w:t>
      </w:r>
    </w:p>
    <w:p w14:paraId="629500F5" w14:textId="77777777" w:rsidR="00813113" w:rsidRPr="00C117F2" w:rsidRDefault="00813113" w:rsidP="00813113">
      <w:pPr>
        <w:jc w:val="both"/>
        <w:rPr>
          <w:rFonts w:cs="Times"/>
          <w:bCs/>
          <w:szCs w:val="20"/>
          <w:lang w:eastAsia="zh-CN"/>
        </w:rPr>
      </w:pPr>
      <w:r w:rsidRPr="00813113">
        <w:rPr>
          <w:rFonts w:cs="Times"/>
          <w:bCs/>
          <w:szCs w:val="20"/>
          <w:lang w:eastAsia="zh-CN"/>
        </w:rPr>
        <w:t xml:space="preserve">The periodicity / length of the time-domain pattern for semi-static PUCCH cell switching is directly determined by the RRC </w:t>
      </w:r>
      <w:proofErr w:type="spellStart"/>
      <w:r w:rsidRPr="00813113">
        <w:rPr>
          <w:rFonts w:cs="Times"/>
          <w:bCs/>
          <w:szCs w:val="20"/>
          <w:lang w:eastAsia="zh-CN"/>
        </w:rPr>
        <w:t>configuraton</w:t>
      </w:r>
      <w:proofErr w:type="spellEnd"/>
      <w:r w:rsidRPr="00813113">
        <w:rPr>
          <w:rFonts w:cs="Times"/>
          <w:bCs/>
          <w:szCs w:val="20"/>
          <w:lang w:eastAsia="zh-CN"/>
        </w:rPr>
        <w:t xml:space="preserve"> of the time domain pattern </w:t>
      </w:r>
      <w:proofErr w:type="spellStart"/>
      <w:r w:rsidRPr="00813113">
        <w:rPr>
          <w:rFonts w:cs="Times"/>
          <w:bCs/>
          <w:i/>
          <w:iCs/>
          <w:szCs w:val="20"/>
          <w:lang w:eastAsia="zh-CN"/>
        </w:rPr>
        <w:t>pucchCellPattern</w:t>
      </w:r>
      <w:proofErr w:type="spellEnd"/>
      <w:r w:rsidRPr="00813113">
        <w:rPr>
          <w:rFonts w:cs="Times"/>
          <w:bCs/>
          <w:szCs w:val="20"/>
          <w:lang w:eastAsia="zh-CN"/>
        </w:rPr>
        <w:t xml:space="preserve"> </w:t>
      </w:r>
    </w:p>
    <w:p w14:paraId="0952A022" w14:textId="77777777" w:rsidR="00813113" w:rsidRPr="00813113" w:rsidRDefault="00813113" w:rsidP="00813113">
      <w:pPr>
        <w:numPr>
          <w:ilvl w:val="0"/>
          <w:numId w:val="61"/>
        </w:numPr>
        <w:spacing w:after="0" w:line="240" w:lineRule="auto"/>
        <w:jc w:val="both"/>
        <w:rPr>
          <w:rFonts w:cs="Times"/>
          <w:szCs w:val="20"/>
          <w:lang w:eastAsia="zh-CN"/>
        </w:rPr>
      </w:pPr>
      <w:r w:rsidRPr="00813113">
        <w:rPr>
          <w:rFonts w:cs="Times"/>
          <w:bCs/>
          <w:szCs w:val="20"/>
          <w:lang w:eastAsia="zh-CN"/>
        </w:rPr>
        <w:t xml:space="preserve">Note: </w:t>
      </w:r>
      <w:proofErr w:type="spellStart"/>
      <w:r w:rsidRPr="00813113">
        <w:rPr>
          <w:rFonts w:cs="Times"/>
          <w:bCs/>
          <w:i/>
          <w:iCs/>
          <w:szCs w:val="20"/>
          <w:lang w:eastAsia="zh-CN"/>
        </w:rPr>
        <w:t>pucchCellPattern</w:t>
      </w:r>
      <w:proofErr w:type="spellEnd"/>
      <w:r w:rsidRPr="00813113">
        <w:rPr>
          <w:rFonts w:cs="Times"/>
          <w:bCs/>
          <w:szCs w:val="20"/>
          <w:lang w:eastAsia="zh-CN"/>
        </w:rPr>
        <w:t xml:space="preserve"> has a variable length of (1…</w:t>
      </w:r>
      <w:r w:rsidRPr="00813113">
        <w:rPr>
          <w:rFonts w:cs="Times"/>
          <w:szCs w:val="20"/>
        </w:rPr>
        <w:t xml:space="preserve"> </w:t>
      </w:r>
      <w:proofErr w:type="spellStart"/>
      <w:r w:rsidRPr="00813113">
        <w:rPr>
          <w:rFonts w:cs="Times"/>
          <w:bCs/>
          <w:i/>
          <w:iCs/>
          <w:szCs w:val="20"/>
          <w:lang w:eastAsia="zh-CN"/>
        </w:rPr>
        <w:t>maxNrofSlots</w:t>
      </w:r>
      <w:proofErr w:type="spellEnd"/>
      <w:r w:rsidRPr="00813113">
        <w:rPr>
          <w:rFonts w:cs="Times"/>
          <w:bCs/>
          <w:szCs w:val="20"/>
          <w:lang w:eastAsia="zh-CN"/>
        </w:rPr>
        <w:t xml:space="preserve">) </w:t>
      </w:r>
    </w:p>
    <w:p w14:paraId="41D5E5C2" w14:textId="77777777" w:rsidR="00813113" w:rsidRPr="00813113" w:rsidRDefault="00813113" w:rsidP="00813113">
      <w:pPr>
        <w:ind w:left="720"/>
        <w:contextualSpacing/>
        <w:jc w:val="both"/>
        <w:rPr>
          <w:rFonts w:cs="Times"/>
          <w:szCs w:val="20"/>
          <w:lang w:eastAsia="zh-CN"/>
        </w:rPr>
      </w:pPr>
    </w:p>
    <w:p w14:paraId="45DC202A" w14:textId="77777777" w:rsidR="00813113" w:rsidRPr="00C117F2" w:rsidRDefault="00813113" w:rsidP="00813113">
      <w:pPr>
        <w:jc w:val="both"/>
        <w:rPr>
          <w:rFonts w:cs="Times"/>
          <w:b/>
          <w:bCs/>
          <w:szCs w:val="20"/>
          <w:highlight w:val="green"/>
          <w:lang w:eastAsia="zh-CN"/>
        </w:rPr>
      </w:pPr>
      <w:r w:rsidRPr="00C117F2">
        <w:rPr>
          <w:rFonts w:cs="Times"/>
          <w:b/>
          <w:bCs/>
          <w:szCs w:val="20"/>
          <w:highlight w:val="green"/>
          <w:lang w:eastAsia="zh-CN"/>
        </w:rPr>
        <w:t>Agreement</w:t>
      </w:r>
    </w:p>
    <w:p w14:paraId="28CAB92F" w14:textId="77777777" w:rsidR="00813113" w:rsidRPr="00813113" w:rsidRDefault="00813113" w:rsidP="00813113">
      <w:pPr>
        <w:jc w:val="both"/>
        <w:rPr>
          <w:rFonts w:cs="Times"/>
          <w:szCs w:val="20"/>
          <w:lang w:eastAsia="zh-CN"/>
        </w:rPr>
      </w:pPr>
      <w:r w:rsidRPr="00813113">
        <w:rPr>
          <w:rFonts w:cs="Times"/>
          <w:bCs/>
          <w:szCs w:val="20"/>
          <w:lang w:eastAsia="zh-CN"/>
        </w:rPr>
        <w:t xml:space="preserve">For semi-static and dynamic indication of PUCCH cell switching, the PUCCH repetition factor is determined based on the PUCCH format or PUCCH resource on the target PUCCH cell for the first repetition. </w:t>
      </w:r>
    </w:p>
    <w:p w14:paraId="042F1652" w14:textId="77777777" w:rsidR="00813113" w:rsidRPr="00813113" w:rsidRDefault="00813113" w:rsidP="00813113">
      <w:pPr>
        <w:rPr>
          <w:rFonts w:cs="Times"/>
          <w:color w:val="1F497D"/>
          <w:szCs w:val="20"/>
          <w:lang w:eastAsia="ko-KR"/>
        </w:rPr>
      </w:pPr>
    </w:p>
    <w:p w14:paraId="1D77FDE4" w14:textId="77777777" w:rsidR="00813113" w:rsidRPr="00C117F2" w:rsidRDefault="00813113" w:rsidP="00813113">
      <w:pPr>
        <w:jc w:val="both"/>
        <w:rPr>
          <w:rFonts w:cs="Times"/>
          <w:b/>
          <w:bCs/>
          <w:szCs w:val="20"/>
          <w:highlight w:val="green"/>
          <w:lang w:eastAsia="zh-CN"/>
        </w:rPr>
      </w:pPr>
      <w:r w:rsidRPr="00C117F2">
        <w:rPr>
          <w:rFonts w:cs="Times"/>
          <w:b/>
          <w:bCs/>
          <w:szCs w:val="20"/>
          <w:highlight w:val="green"/>
          <w:lang w:eastAsia="zh-CN"/>
        </w:rPr>
        <w:t>Agreement</w:t>
      </w:r>
    </w:p>
    <w:p w14:paraId="1F53CCDA" w14:textId="77777777" w:rsidR="00813113" w:rsidRPr="00813113" w:rsidRDefault="00813113" w:rsidP="00813113">
      <w:pPr>
        <w:jc w:val="both"/>
        <w:rPr>
          <w:rFonts w:cs="Times"/>
          <w:bCs/>
          <w:szCs w:val="20"/>
          <w:lang w:eastAsia="zh-CN"/>
        </w:rPr>
      </w:pPr>
      <w:r w:rsidRPr="00813113">
        <w:rPr>
          <w:rFonts w:cs="Times"/>
          <w:bCs/>
          <w:szCs w:val="20"/>
          <w:lang w:eastAsia="zh-CN"/>
        </w:rPr>
        <w:t xml:space="preserve">The CBG and NDI usage can be independently configured for different enhanced Type 3 HARQ-ACK CBs. </w:t>
      </w:r>
    </w:p>
    <w:p w14:paraId="616A4400" w14:textId="7B80628B" w:rsidR="00813113" w:rsidRDefault="00813113" w:rsidP="00F0300E">
      <w:pPr>
        <w:pStyle w:val="Reference"/>
        <w:numPr>
          <w:ilvl w:val="0"/>
          <w:numId w:val="0"/>
        </w:numPr>
        <w:ind w:left="567" w:hanging="567"/>
        <w:rPr>
          <w:sz w:val="20"/>
          <w:szCs w:val="20"/>
        </w:rPr>
      </w:pPr>
    </w:p>
    <w:p w14:paraId="591F25A3" w14:textId="77777777" w:rsidR="00813113" w:rsidRPr="00C117F2" w:rsidRDefault="00813113" w:rsidP="00813113">
      <w:pPr>
        <w:jc w:val="both"/>
        <w:rPr>
          <w:rFonts w:cs="Times"/>
          <w:b/>
          <w:bCs/>
          <w:szCs w:val="20"/>
          <w:highlight w:val="green"/>
          <w:lang w:eastAsia="zh-CN"/>
        </w:rPr>
      </w:pPr>
      <w:r w:rsidRPr="00C117F2">
        <w:rPr>
          <w:rFonts w:cs="Times"/>
          <w:b/>
          <w:bCs/>
          <w:szCs w:val="20"/>
          <w:highlight w:val="green"/>
          <w:lang w:eastAsia="zh-CN"/>
        </w:rPr>
        <w:t>Agreement</w:t>
      </w:r>
    </w:p>
    <w:p w14:paraId="1AF3BF79" w14:textId="77777777" w:rsidR="00813113" w:rsidRPr="00813113" w:rsidRDefault="00813113" w:rsidP="00813113">
      <w:pPr>
        <w:jc w:val="both"/>
        <w:rPr>
          <w:rFonts w:cs="Times"/>
          <w:szCs w:val="20"/>
        </w:rPr>
      </w:pPr>
      <w:r w:rsidRPr="00C117F2">
        <w:rPr>
          <w:rFonts w:cs="Times"/>
          <w:bCs/>
          <w:szCs w:val="20"/>
          <w:lang w:eastAsia="zh-CN"/>
        </w:rPr>
        <w:t xml:space="preserve">For </w:t>
      </w:r>
      <w:r w:rsidRPr="00813113">
        <w:rPr>
          <w:rFonts w:cs="Times"/>
          <w:bCs/>
          <w:szCs w:val="20"/>
        </w:rPr>
        <w:t>Type-1 HARQ-ACK codebook for sub-slot based PUCCH configuration in Rel-17</w:t>
      </w:r>
      <w:r w:rsidRPr="00C117F2">
        <w:rPr>
          <w:rFonts w:cs="Times"/>
          <w:bCs/>
          <w:szCs w:val="20"/>
          <w:lang w:eastAsia="zh-CN"/>
        </w:rPr>
        <w:t xml:space="preserve">, the </w:t>
      </w:r>
      <w:r w:rsidRPr="00813113">
        <w:rPr>
          <w:rFonts w:cs="Times"/>
          <w:bCs/>
          <w:szCs w:val="20"/>
        </w:rPr>
        <w:t xml:space="preserve">TDRA </w:t>
      </w:r>
      <w:r w:rsidRPr="00813113">
        <w:rPr>
          <w:rFonts w:cs="Times"/>
          <w:szCs w:val="20"/>
        </w:rPr>
        <w:t>pruning/grouping is performed per DL slot after TDRA determination per sub-slot.</w:t>
      </w:r>
    </w:p>
    <w:p w14:paraId="140555F5" w14:textId="77777777" w:rsidR="00813113" w:rsidRPr="00813113" w:rsidRDefault="00813113" w:rsidP="00813113">
      <w:pPr>
        <w:numPr>
          <w:ilvl w:val="0"/>
          <w:numId w:val="41"/>
        </w:numPr>
        <w:spacing w:after="0" w:line="240" w:lineRule="auto"/>
        <w:rPr>
          <w:rFonts w:cs="Times"/>
          <w:szCs w:val="20"/>
          <w:lang w:eastAsia="ko-KR"/>
        </w:rPr>
      </w:pPr>
      <w:r w:rsidRPr="00813113">
        <w:rPr>
          <w:rFonts w:cs="Times"/>
          <w:szCs w:val="20"/>
          <w:lang w:eastAsia="ko-KR"/>
        </w:rPr>
        <w:t>Strive to minimize the impact on relevant pseudo-code</w:t>
      </w:r>
    </w:p>
    <w:p w14:paraId="2BBF590B" w14:textId="77777777" w:rsidR="00813113" w:rsidRPr="00813113" w:rsidRDefault="00813113" w:rsidP="00813113">
      <w:pPr>
        <w:rPr>
          <w:rFonts w:cs="Times"/>
          <w:color w:val="1F497D"/>
          <w:szCs w:val="20"/>
          <w:lang w:eastAsia="ko-KR"/>
        </w:rPr>
      </w:pPr>
    </w:p>
    <w:p w14:paraId="66C7C7F2" w14:textId="77777777" w:rsidR="00813113" w:rsidRPr="00813113" w:rsidRDefault="00813113" w:rsidP="00813113">
      <w:pPr>
        <w:rPr>
          <w:rFonts w:cs="Times"/>
          <w:b/>
          <w:bCs/>
          <w:szCs w:val="20"/>
          <w:lang w:eastAsia="ko-KR"/>
        </w:rPr>
      </w:pPr>
      <w:r w:rsidRPr="00813113">
        <w:rPr>
          <w:rFonts w:cs="Times"/>
          <w:b/>
          <w:bCs/>
          <w:szCs w:val="20"/>
          <w:lang w:eastAsia="ko-KR"/>
        </w:rPr>
        <w:t>Conclusion</w:t>
      </w:r>
    </w:p>
    <w:p w14:paraId="194E7DA9" w14:textId="77777777" w:rsidR="00813113" w:rsidRPr="00813113" w:rsidRDefault="00813113" w:rsidP="00813113">
      <w:pPr>
        <w:rPr>
          <w:rFonts w:cs="Times"/>
          <w:bCs/>
          <w:szCs w:val="20"/>
          <w:lang w:eastAsia="zh-CN"/>
        </w:rPr>
      </w:pPr>
      <w:r w:rsidRPr="00813113">
        <w:rPr>
          <w:rFonts w:cs="Times"/>
          <w:bCs/>
          <w:szCs w:val="20"/>
          <w:lang w:eastAsia="zh-CN"/>
        </w:rPr>
        <w:t xml:space="preserve">For SPS HARQ-ACK deferral, the operation in the ‘initial’ slot is further clarified as: </w:t>
      </w:r>
    </w:p>
    <w:p w14:paraId="733781B3" w14:textId="77777777" w:rsidR="00813113" w:rsidRPr="00C117F2" w:rsidRDefault="00813113" w:rsidP="00813113">
      <w:pPr>
        <w:pStyle w:val="ListParagraph"/>
        <w:numPr>
          <w:ilvl w:val="0"/>
          <w:numId w:val="52"/>
        </w:numPr>
        <w:spacing w:line="240" w:lineRule="auto"/>
        <w:contextualSpacing/>
        <w:jc w:val="both"/>
        <w:rPr>
          <w:rFonts w:cs="Times"/>
          <w:bCs/>
          <w:szCs w:val="20"/>
          <w:lang w:eastAsia="zh-CN"/>
        </w:rPr>
      </w:pPr>
      <w:r w:rsidRPr="00C117F2">
        <w:rPr>
          <w:rFonts w:cs="Times"/>
          <w:bCs/>
          <w:szCs w:val="20"/>
          <w:lang w:eastAsia="zh-CN"/>
        </w:rPr>
        <w:lastRenderedPageBreak/>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p w14:paraId="3377B0E8" w14:textId="77777777" w:rsidR="00813113" w:rsidRPr="00813113" w:rsidRDefault="00813113" w:rsidP="00813113">
      <w:pPr>
        <w:rPr>
          <w:rFonts w:cs="Times"/>
          <w:color w:val="1F497D"/>
          <w:szCs w:val="20"/>
          <w:lang w:eastAsia="ko-KR"/>
        </w:rPr>
      </w:pPr>
    </w:p>
    <w:p w14:paraId="11CA77F2" w14:textId="77777777" w:rsidR="00813113" w:rsidRPr="00C117F2" w:rsidRDefault="00813113" w:rsidP="00813113">
      <w:pPr>
        <w:jc w:val="both"/>
        <w:rPr>
          <w:rFonts w:cs="Times"/>
          <w:b/>
          <w:bCs/>
          <w:szCs w:val="20"/>
          <w:highlight w:val="green"/>
          <w:lang w:eastAsia="zh-CN"/>
        </w:rPr>
      </w:pPr>
      <w:r w:rsidRPr="00C117F2">
        <w:rPr>
          <w:rFonts w:cs="Times"/>
          <w:b/>
          <w:bCs/>
          <w:szCs w:val="20"/>
          <w:highlight w:val="green"/>
          <w:lang w:eastAsia="zh-CN"/>
        </w:rPr>
        <w:t>Agreement</w:t>
      </w:r>
    </w:p>
    <w:p w14:paraId="1F683337" w14:textId="77777777" w:rsidR="00813113" w:rsidRPr="00C117F2" w:rsidRDefault="00813113" w:rsidP="00813113">
      <w:pPr>
        <w:jc w:val="both"/>
        <w:rPr>
          <w:rFonts w:cs="Times"/>
          <w:bCs/>
          <w:szCs w:val="20"/>
          <w:lang w:eastAsia="zh-CN"/>
        </w:rPr>
      </w:pPr>
      <w:r w:rsidRPr="00C117F2">
        <w:rPr>
          <w:rFonts w:cs="Times"/>
          <w:bCs/>
          <w:szCs w:val="20"/>
          <w:lang w:eastAsia="zh-CN"/>
        </w:rPr>
        <w:t>The maximum number of simultaneously configurable enhanced Type 3 CB is indicated by the UE through UE capability signaling from the set of {1,</w:t>
      </w:r>
      <w:r>
        <w:rPr>
          <w:rFonts w:cs="Times"/>
          <w:bCs/>
          <w:szCs w:val="20"/>
          <w:lang w:eastAsia="zh-CN"/>
        </w:rPr>
        <w:t xml:space="preserve"> </w:t>
      </w:r>
      <w:r w:rsidRPr="00C117F2">
        <w:rPr>
          <w:rFonts w:cs="Times"/>
          <w:bCs/>
          <w:szCs w:val="20"/>
          <w:lang w:eastAsia="zh-CN"/>
        </w:rPr>
        <w:t>2,</w:t>
      </w:r>
      <w:r>
        <w:rPr>
          <w:rFonts w:cs="Times"/>
          <w:bCs/>
          <w:szCs w:val="20"/>
          <w:lang w:eastAsia="zh-CN"/>
        </w:rPr>
        <w:t xml:space="preserve"> </w:t>
      </w:r>
      <w:r w:rsidRPr="00C117F2">
        <w:rPr>
          <w:rFonts w:cs="Times"/>
          <w:bCs/>
          <w:szCs w:val="20"/>
          <w:lang w:eastAsia="zh-CN"/>
        </w:rPr>
        <w:t>4,</w:t>
      </w:r>
      <w:r>
        <w:rPr>
          <w:rFonts w:cs="Times"/>
          <w:bCs/>
          <w:szCs w:val="20"/>
          <w:lang w:eastAsia="zh-CN"/>
        </w:rPr>
        <w:t xml:space="preserve"> </w:t>
      </w:r>
      <w:r w:rsidRPr="00C117F2">
        <w:rPr>
          <w:rFonts w:cs="Times"/>
          <w:bCs/>
          <w:szCs w:val="20"/>
          <w:lang w:eastAsia="zh-CN"/>
        </w:rPr>
        <w:t>8}.</w:t>
      </w:r>
    </w:p>
    <w:p w14:paraId="7B819693" w14:textId="77777777" w:rsidR="00813113" w:rsidRPr="00C117F2" w:rsidRDefault="00813113" w:rsidP="00813113">
      <w:pPr>
        <w:rPr>
          <w:rFonts w:cs="Times"/>
          <w:color w:val="1F497D"/>
          <w:szCs w:val="20"/>
          <w:lang w:eastAsia="ko-KR"/>
        </w:rPr>
      </w:pPr>
    </w:p>
    <w:p w14:paraId="357A7E30" w14:textId="77777777" w:rsidR="00813113" w:rsidRPr="00C117F2" w:rsidRDefault="00813113" w:rsidP="00813113">
      <w:pPr>
        <w:jc w:val="both"/>
        <w:rPr>
          <w:rFonts w:cs="Times"/>
          <w:b/>
          <w:bCs/>
          <w:szCs w:val="20"/>
          <w:highlight w:val="green"/>
          <w:lang w:eastAsia="zh-CN"/>
        </w:rPr>
      </w:pPr>
      <w:r w:rsidRPr="00C117F2">
        <w:rPr>
          <w:rFonts w:cs="Times"/>
          <w:b/>
          <w:bCs/>
          <w:szCs w:val="20"/>
          <w:highlight w:val="green"/>
          <w:lang w:eastAsia="zh-CN"/>
        </w:rPr>
        <w:t>Agreement</w:t>
      </w:r>
    </w:p>
    <w:p w14:paraId="3747C9C9" w14:textId="77777777" w:rsidR="00813113" w:rsidRPr="00C117F2" w:rsidRDefault="00813113" w:rsidP="00813113">
      <w:pPr>
        <w:pStyle w:val="ListParagraph"/>
        <w:ind w:left="0"/>
        <w:contextualSpacing/>
        <w:jc w:val="both"/>
        <w:rPr>
          <w:rFonts w:cs="Times"/>
          <w:bCs/>
          <w:szCs w:val="20"/>
          <w:lang w:val="en-US" w:eastAsia="zh-CN"/>
        </w:rPr>
      </w:pPr>
      <w:r w:rsidRPr="00C117F2">
        <w:rPr>
          <w:rFonts w:cs="Times"/>
          <w:bCs/>
          <w:szCs w:val="20"/>
          <w:lang w:val="en-US" w:eastAsia="zh-CN"/>
        </w:rPr>
        <w:t xml:space="preserve">PUCCH cell switching between 2 cells is supported in Rel-17. </w:t>
      </w:r>
    </w:p>
    <w:p w14:paraId="07516869" w14:textId="360009B2" w:rsidR="00813113" w:rsidRDefault="00813113" w:rsidP="00F0300E">
      <w:pPr>
        <w:pStyle w:val="Reference"/>
        <w:numPr>
          <w:ilvl w:val="0"/>
          <w:numId w:val="0"/>
        </w:numPr>
        <w:ind w:left="567" w:hanging="567"/>
        <w:rPr>
          <w:sz w:val="20"/>
          <w:szCs w:val="20"/>
        </w:rPr>
      </w:pPr>
    </w:p>
    <w:p w14:paraId="764610FC" w14:textId="77777777" w:rsidR="00813113" w:rsidRPr="00C117F2" w:rsidRDefault="00813113" w:rsidP="00813113">
      <w:pPr>
        <w:jc w:val="both"/>
        <w:rPr>
          <w:rFonts w:cs="Times"/>
          <w:b/>
          <w:bCs/>
          <w:szCs w:val="20"/>
          <w:highlight w:val="green"/>
          <w:lang w:eastAsia="zh-CN"/>
        </w:rPr>
      </w:pPr>
      <w:r w:rsidRPr="00C117F2">
        <w:rPr>
          <w:rFonts w:cs="Times"/>
          <w:b/>
          <w:bCs/>
          <w:szCs w:val="20"/>
          <w:highlight w:val="green"/>
          <w:lang w:eastAsia="zh-CN"/>
        </w:rPr>
        <w:t>Agreement</w:t>
      </w:r>
    </w:p>
    <w:p w14:paraId="790696E5" w14:textId="77777777" w:rsidR="00813113" w:rsidRPr="00813113" w:rsidRDefault="00813113" w:rsidP="00813113">
      <w:pPr>
        <w:jc w:val="both"/>
        <w:rPr>
          <w:bCs/>
          <w:szCs w:val="20"/>
          <w:lang w:eastAsia="zh-CN"/>
        </w:rPr>
      </w:pPr>
      <w:r w:rsidRPr="00813113">
        <w:rPr>
          <w:bCs/>
          <w:szCs w:val="20"/>
          <w:lang w:eastAsia="zh-CN"/>
        </w:rPr>
        <w:t>For PUCCH repetition enhancements:</w:t>
      </w:r>
    </w:p>
    <w:p w14:paraId="0CD7B912" w14:textId="77777777" w:rsidR="00813113" w:rsidRPr="00C117F2" w:rsidRDefault="00813113" w:rsidP="00813113">
      <w:pPr>
        <w:pStyle w:val="ListParagraph"/>
        <w:numPr>
          <w:ilvl w:val="0"/>
          <w:numId w:val="66"/>
        </w:numPr>
        <w:spacing w:line="240" w:lineRule="auto"/>
        <w:contextualSpacing/>
        <w:rPr>
          <w:bCs/>
          <w:szCs w:val="20"/>
          <w:lang w:val="en-US"/>
        </w:rPr>
      </w:pPr>
      <w:r w:rsidRPr="00C117F2">
        <w:rPr>
          <w:szCs w:val="20"/>
          <w:lang w:val="en-US"/>
        </w:rPr>
        <w:t xml:space="preserve">Support </w:t>
      </w:r>
      <w:r w:rsidRPr="00C117F2">
        <w:rPr>
          <w:bCs/>
          <w:i/>
          <w:iCs/>
          <w:szCs w:val="20"/>
          <w:lang w:val="en-US"/>
        </w:rPr>
        <w:t>inter-</w:t>
      </w:r>
      <w:proofErr w:type="spellStart"/>
      <w:r w:rsidRPr="00C117F2">
        <w:rPr>
          <w:bCs/>
          <w:i/>
          <w:iCs/>
          <w:szCs w:val="20"/>
          <w:lang w:val="en-US"/>
        </w:rPr>
        <w:t>slotFrequencyHopping</w:t>
      </w:r>
      <w:proofErr w:type="spellEnd"/>
      <w:r w:rsidRPr="00C117F2">
        <w:rPr>
          <w:bCs/>
          <w:szCs w:val="20"/>
          <w:lang w:val="en-US"/>
        </w:rPr>
        <w:t xml:space="preserve"> for PUCCH repetition operation of PUCCH Format 0 and Format 2 for slot-based PUCCH configurations. </w:t>
      </w:r>
    </w:p>
    <w:p w14:paraId="4AE38DFA" w14:textId="77777777" w:rsidR="00813113" w:rsidRPr="00C117F2" w:rsidRDefault="00813113" w:rsidP="00813113">
      <w:pPr>
        <w:pStyle w:val="ListParagraph"/>
        <w:numPr>
          <w:ilvl w:val="0"/>
          <w:numId w:val="66"/>
        </w:numPr>
        <w:spacing w:line="240" w:lineRule="auto"/>
        <w:contextualSpacing/>
        <w:rPr>
          <w:bCs/>
          <w:szCs w:val="20"/>
          <w:lang w:val="en-US"/>
        </w:rPr>
      </w:pPr>
      <w:r w:rsidRPr="00C117F2">
        <w:rPr>
          <w:szCs w:val="20"/>
          <w:lang w:val="en-US"/>
        </w:rPr>
        <w:t xml:space="preserve">Support </w:t>
      </w:r>
      <w:r w:rsidRPr="00C117F2">
        <w:rPr>
          <w:bCs/>
          <w:szCs w:val="20"/>
          <w:lang w:val="en-US"/>
        </w:rPr>
        <w:t>inter-</w:t>
      </w:r>
      <w:proofErr w:type="spellStart"/>
      <w:r w:rsidRPr="00C117F2">
        <w:rPr>
          <w:bCs/>
          <w:szCs w:val="20"/>
          <w:lang w:val="en-US"/>
        </w:rPr>
        <w:t>subslot</w:t>
      </w:r>
      <w:proofErr w:type="spellEnd"/>
      <w:r w:rsidRPr="00C117F2">
        <w:rPr>
          <w:bCs/>
          <w:szCs w:val="20"/>
          <w:lang w:val="en-US"/>
        </w:rPr>
        <w:t xml:space="preserve"> Frequency Hopping for PUCCH repetition operation of PUCCH Formats 0, 1, 2, 3 and 4 for 7OS slot-based PUCCH configurations. </w:t>
      </w:r>
    </w:p>
    <w:p w14:paraId="16CA90A1" w14:textId="77777777" w:rsidR="00813113" w:rsidRPr="00C117F2" w:rsidRDefault="00813113" w:rsidP="00813113">
      <w:pPr>
        <w:pStyle w:val="ListParagraph"/>
        <w:numPr>
          <w:ilvl w:val="1"/>
          <w:numId w:val="66"/>
        </w:numPr>
        <w:spacing w:line="240" w:lineRule="auto"/>
        <w:contextualSpacing/>
        <w:rPr>
          <w:bCs/>
          <w:szCs w:val="20"/>
          <w:lang w:val="en-US"/>
        </w:rPr>
      </w:pPr>
      <w:r w:rsidRPr="00C117F2">
        <w:rPr>
          <w:bCs/>
          <w:szCs w:val="20"/>
          <w:lang w:val="en-US"/>
        </w:rPr>
        <w:t>The UE applies the inter-</w:t>
      </w:r>
      <w:proofErr w:type="spellStart"/>
      <w:r w:rsidRPr="00C117F2">
        <w:rPr>
          <w:bCs/>
          <w:szCs w:val="20"/>
          <w:lang w:val="en-US"/>
        </w:rPr>
        <w:t>subslot</w:t>
      </w:r>
      <w:proofErr w:type="spellEnd"/>
      <w:r w:rsidRPr="00C117F2">
        <w:rPr>
          <w:bCs/>
          <w:szCs w:val="20"/>
          <w:lang w:val="en-US"/>
        </w:rPr>
        <w:t xml:space="preserve"> FH operation from sub-slot to sub-slot, if configured with </w:t>
      </w:r>
      <w:r w:rsidRPr="00C117F2">
        <w:rPr>
          <w:bCs/>
          <w:i/>
          <w:iCs/>
          <w:szCs w:val="20"/>
          <w:lang w:val="en-US"/>
        </w:rPr>
        <w:t>inter-</w:t>
      </w:r>
      <w:proofErr w:type="spellStart"/>
      <w:r w:rsidRPr="00C117F2">
        <w:rPr>
          <w:bCs/>
          <w:i/>
          <w:iCs/>
          <w:szCs w:val="20"/>
          <w:lang w:val="en-US"/>
        </w:rPr>
        <w:t>slotFrequencyHopping</w:t>
      </w:r>
      <w:proofErr w:type="spellEnd"/>
      <w:r w:rsidRPr="00C117F2">
        <w:rPr>
          <w:bCs/>
          <w:szCs w:val="20"/>
          <w:lang w:val="en-US"/>
        </w:rPr>
        <w:t xml:space="preserve"> in the respective </w:t>
      </w:r>
      <w:proofErr w:type="spellStart"/>
      <w:r w:rsidRPr="00C117F2">
        <w:rPr>
          <w:bCs/>
          <w:szCs w:val="20"/>
          <w:lang w:val="en-US"/>
        </w:rPr>
        <w:t>PUCCH_config</w:t>
      </w:r>
      <w:proofErr w:type="spellEnd"/>
      <w:r w:rsidRPr="00C117F2">
        <w:rPr>
          <w:bCs/>
          <w:szCs w:val="20"/>
          <w:lang w:val="en-US"/>
        </w:rPr>
        <w:t xml:space="preserve">. </w:t>
      </w:r>
    </w:p>
    <w:p w14:paraId="741B3E09" w14:textId="77777777" w:rsidR="00813113" w:rsidRPr="00C117F2" w:rsidRDefault="00813113" w:rsidP="00813113">
      <w:pPr>
        <w:pStyle w:val="ListParagraph"/>
        <w:numPr>
          <w:ilvl w:val="0"/>
          <w:numId w:val="66"/>
        </w:numPr>
        <w:spacing w:line="240" w:lineRule="auto"/>
        <w:contextualSpacing/>
        <w:rPr>
          <w:bCs/>
          <w:szCs w:val="20"/>
          <w:lang w:val="en-US"/>
        </w:rPr>
      </w:pPr>
      <w:r w:rsidRPr="00C117F2">
        <w:rPr>
          <w:szCs w:val="20"/>
          <w:lang w:val="en-US"/>
        </w:rPr>
        <w:t>(</w:t>
      </w:r>
      <w:r w:rsidRPr="00C117F2">
        <w:rPr>
          <w:szCs w:val="20"/>
          <w:highlight w:val="darkYellow"/>
          <w:lang w:val="en-US"/>
        </w:rPr>
        <w:t>Working Assumption</w:t>
      </w:r>
      <w:r w:rsidRPr="00C117F2">
        <w:rPr>
          <w:szCs w:val="20"/>
          <w:lang w:val="en-US"/>
        </w:rPr>
        <w:t xml:space="preserve">) Support </w:t>
      </w:r>
      <w:r w:rsidRPr="00C117F2">
        <w:rPr>
          <w:bCs/>
          <w:szCs w:val="20"/>
          <w:lang w:val="en-US"/>
        </w:rPr>
        <w:t>inter-</w:t>
      </w:r>
      <w:proofErr w:type="spellStart"/>
      <w:r w:rsidRPr="00C117F2">
        <w:rPr>
          <w:bCs/>
          <w:szCs w:val="20"/>
          <w:lang w:val="en-US"/>
        </w:rPr>
        <w:t>subslot</w:t>
      </w:r>
      <w:proofErr w:type="spellEnd"/>
      <w:r w:rsidRPr="00C117F2">
        <w:rPr>
          <w:bCs/>
          <w:szCs w:val="20"/>
          <w:lang w:val="en-US"/>
        </w:rPr>
        <w:t xml:space="preserve"> Frequency Hopping for PUCCH repetition operation of PUCCH Format 0 and Format 2 for 2OS slot-based PUCCH configurations. </w:t>
      </w:r>
    </w:p>
    <w:p w14:paraId="5427DF65" w14:textId="77777777" w:rsidR="00813113" w:rsidRPr="00C117F2" w:rsidRDefault="00813113" w:rsidP="00813113">
      <w:pPr>
        <w:pStyle w:val="ListParagraph"/>
        <w:numPr>
          <w:ilvl w:val="1"/>
          <w:numId w:val="66"/>
        </w:numPr>
        <w:spacing w:line="240" w:lineRule="auto"/>
        <w:contextualSpacing/>
        <w:rPr>
          <w:bCs/>
          <w:szCs w:val="20"/>
          <w:lang w:val="en-US"/>
        </w:rPr>
      </w:pPr>
      <w:r w:rsidRPr="00C117F2">
        <w:rPr>
          <w:bCs/>
          <w:szCs w:val="20"/>
          <w:lang w:val="en-US"/>
        </w:rPr>
        <w:t>The UE applies the inter-</w:t>
      </w:r>
      <w:proofErr w:type="spellStart"/>
      <w:r w:rsidRPr="00C117F2">
        <w:rPr>
          <w:bCs/>
          <w:szCs w:val="20"/>
          <w:lang w:val="en-US"/>
        </w:rPr>
        <w:t>subslot</w:t>
      </w:r>
      <w:proofErr w:type="spellEnd"/>
      <w:r w:rsidRPr="00C117F2">
        <w:rPr>
          <w:bCs/>
          <w:szCs w:val="20"/>
          <w:lang w:val="en-US"/>
        </w:rPr>
        <w:t xml:space="preserve"> FH operation from sub-slot to sub-slot, if configured with </w:t>
      </w:r>
      <w:r w:rsidRPr="00C117F2">
        <w:rPr>
          <w:bCs/>
          <w:i/>
          <w:iCs/>
          <w:szCs w:val="20"/>
          <w:lang w:val="en-US"/>
        </w:rPr>
        <w:t>inter-</w:t>
      </w:r>
      <w:proofErr w:type="spellStart"/>
      <w:r w:rsidRPr="00C117F2">
        <w:rPr>
          <w:bCs/>
          <w:i/>
          <w:iCs/>
          <w:szCs w:val="20"/>
          <w:lang w:val="en-US"/>
        </w:rPr>
        <w:t>slotFrequencyHopping</w:t>
      </w:r>
      <w:proofErr w:type="spellEnd"/>
      <w:r w:rsidRPr="00C117F2">
        <w:rPr>
          <w:bCs/>
          <w:szCs w:val="20"/>
          <w:lang w:val="en-US"/>
        </w:rPr>
        <w:t xml:space="preserve"> in the respective </w:t>
      </w:r>
      <w:proofErr w:type="spellStart"/>
      <w:r w:rsidRPr="00C117F2">
        <w:rPr>
          <w:bCs/>
          <w:szCs w:val="20"/>
          <w:lang w:val="en-US"/>
        </w:rPr>
        <w:t>PUCCH_config</w:t>
      </w:r>
      <w:proofErr w:type="spellEnd"/>
      <w:r w:rsidRPr="00C117F2">
        <w:rPr>
          <w:bCs/>
          <w:szCs w:val="20"/>
          <w:lang w:val="en-US"/>
        </w:rPr>
        <w:t xml:space="preserve">. </w:t>
      </w:r>
    </w:p>
    <w:p w14:paraId="18B216E9" w14:textId="77777777" w:rsidR="00813113" w:rsidRPr="00C117F2" w:rsidRDefault="00813113" w:rsidP="00813113">
      <w:pPr>
        <w:pStyle w:val="ListParagraph"/>
        <w:numPr>
          <w:ilvl w:val="0"/>
          <w:numId w:val="66"/>
        </w:numPr>
        <w:spacing w:line="240" w:lineRule="auto"/>
        <w:contextualSpacing/>
        <w:jc w:val="both"/>
        <w:rPr>
          <w:bCs/>
          <w:szCs w:val="20"/>
          <w:lang w:eastAsia="zh-CN"/>
        </w:rPr>
      </w:pPr>
      <w:r w:rsidRPr="00C117F2">
        <w:rPr>
          <w:bCs/>
          <w:szCs w:val="20"/>
          <w:lang w:eastAsia="zh-CN"/>
        </w:rPr>
        <w:t xml:space="preserve">Note: As for Rel-15, the configuration / enabling of </w:t>
      </w:r>
      <w:r w:rsidRPr="00C117F2">
        <w:rPr>
          <w:bCs/>
          <w:i/>
          <w:iCs/>
          <w:szCs w:val="20"/>
          <w:lang w:val="en-US"/>
        </w:rPr>
        <w:t>inter-</w:t>
      </w:r>
      <w:proofErr w:type="spellStart"/>
      <w:r w:rsidRPr="00C117F2">
        <w:rPr>
          <w:bCs/>
          <w:i/>
          <w:iCs/>
          <w:szCs w:val="20"/>
          <w:lang w:val="en-US"/>
        </w:rPr>
        <w:t>slotFrequencyHopping</w:t>
      </w:r>
      <w:proofErr w:type="spellEnd"/>
      <w:r w:rsidRPr="00C117F2">
        <w:rPr>
          <w:bCs/>
          <w:i/>
          <w:iCs/>
          <w:szCs w:val="20"/>
          <w:lang w:val="en-US"/>
        </w:rPr>
        <w:t xml:space="preserve"> </w:t>
      </w:r>
      <w:r w:rsidRPr="00C117F2">
        <w:rPr>
          <w:bCs/>
          <w:szCs w:val="20"/>
        </w:rPr>
        <w:t xml:space="preserve">and </w:t>
      </w:r>
      <w:proofErr w:type="spellStart"/>
      <w:r w:rsidRPr="00C117F2">
        <w:rPr>
          <w:bCs/>
          <w:i/>
          <w:iCs/>
          <w:szCs w:val="20"/>
        </w:rPr>
        <w:t>intraSlotFrequencyHopping</w:t>
      </w:r>
      <w:proofErr w:type="spellEnd"/>
      <w:r w:rsidRPr="00C117F2">
        <w:rPr>
          <w:bCs/>
          <w:szCs w:val="20"/>
        </w:rPr>
        <w:t xml:space="preserve"> is not supported. </w:t>
      </w:r>
    </w:p>
    <w:p w14:paraId="0325ADBC" w14:textId="77777777" w:rsidR="00813113" w:rsidRPr="00813113" w:rsidRDefault="00813113" w:rsidP="00813113">
      <w:pPr>
        <w:rPr>
          <w:rFonts w:ascii="Arial" w:hAnsi="Arial" w:cs="Arial"/>
          <w:color w:val="1F497D"/>
          <w:szCs w:val="20"/>
          <w:lang w:eastAsia="ko-KR"/>
        </w:rPr>
      </w:pPr>
    </w:p>
    <w:p w14:paraId="5786A48A" w14:textId="77777777" w:rsidR="00813113" w:rsidRPr="00773864" w:rsidRDefault="00813113" w:rsidP="00813113">
      <w:pPr>
        <w:jc w:val="both"/>
        <w:rPr>
          <w:rFonts w:cs="Times"/>
          <w:b/>
          <w:bCs/>
          <w:szCs w:val="20"/>
          <w:highlight w:val="green"/>
          <w:lang w:eastAsia="zh-CN"/>
        </w:rPr>
      </w:pPr>
      <w:r w:rsidRPr="00773864">
        <w:rPr>
          <w:rFonts w:cs="Times"/>
          <w:b/>
          <w:bCs/>
          <w:szCs w:val="20"/>
          <w:highlight w:val="green"/>
          <w:lang w:eastAsia="zh-CN"/>
        </w:rPr>
        <w:t>Agreement</w:t>
      </w:r>
    </w:p>
    <w:p w14:paraId="63633885" w14:textId="77777777" w:rsidR="00813113" w:rsidRPr="00813113" w:rsidRDefault="00813113" w:rsidP="00813113">
      <w:pPr>
        <w:rPr>
          <w:bCs/>
          <w:szCs w:val="20"/>
        </w:rPr>
      </w:pPr>
      <w:r w:rsidRPr="00813113">
        <w:rPr>
          <w:bCs/>
          <w:szCs w:val="20"/>
        </w:rPr>
        <w:t xml:space="preserve">For sub-slot based PUCCH repetition, the following agreement from </w:t>
      </w:r>
      <w:proofErr w:type="spellStart"/>
      <w:r w:rsidRPr="00813113">
        <w:rPr>
          <w:bCs/>
          <w:szCs w:val="20"/>
        </w:rPr>
        <w:t>Cov</w:t>
      </w:r>
      <w:proofErr w:type="spellEnd"/>
      <w:r w:rsidRPr="00813113">
        <w:rPr>
          <w:bCs/>
          <w:szCs w:val="20"/>
        </w:rPr>
        <w:t xml:space="preserve">. </w:t>
      </w:r>
      <w:proofErr w:type="spellStart"/>
      <w:r w:rsidRPr="00813113">
        <w:rPr>
          <w:bCs/>
          <w:szCs w:val="20"/>
        </w:rPr>
        <w:t>Enh</w:t>
      </w:r>
      <w:proofErr w:type="spellEnd"/>
      <w:r w:rsidRPr="00813113">
        <w:rPr>
          <w:bCs/>
          <w:szCs w:val="20"/>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3113" w:rsidRPr="00813113" w14:paraId="4A06E9B1" w14:textId="77777777" w:rsidTr="00575292">
        <w:tc>
          <w:tcPr>
            <w:tcW w:w="9857" w:type="dxa"/>
            <w:shd w:val="clear" w:color="auto" w:fill="auto"/>
          </w:tcPr>
          <w:p w14:paraId="707C36DB" w14:textId="77777777" w:rsidR="00813113" w:rsidRPr="00773864" w:rsidRDefault="00813113" w:rsidP="00575292">
            <w:pPr>
              <w:shd w:val="clear" w:color="auto" w:fill="FFFFFF"/>
              <w:ind w:left="568"/>
              <w:rPr>
                <w:bCs/>
                <w:szCs w:val="20"/>
              </w:rPr>
            </w:pPr>
            <w:r w:rsidRPr="00773864">
              <w:rPr>
                <w:bCs/>
                <w:szCs w:val="20"/>
              </w:rPr>
              <w:t>Agreement</w:t>
            </w:r>
          </w:p>
          <w:p w14:paraId="68516904" w14:textId="77777777" w:rsidR="00813113" w:rsidRPr="00773864" w:rsidRDefault="00813113" w:rsidP="00813113">
            <w:pPr>
              <w:numPr>
                <w:ilvl w:val="0"/>
                <w:numId w:val="65"/>
              </w:numPr>
              <w:spacing w:after="0" w:line="240" w:lineRule="auto"/>
              <w:ind w:left="1288"/>
              <w:rPr>
                <w:bCs/>
                <w:szCs w:val="20"/>
                <w:lang w:eastAsia="x-none"/>
              </w:rPr>
            </w:pPr>
            <w:r w:rsidRPr="00773864">
              <w:rPr>
                <w:bCs/>
                <w:szCs w:val="20"/>
                <w:lang w:eastAsia="x-none"/>
              </w:rPr>
              <w:t xml:space="preserve">In Rel-17, reuse the Rel-16 PUCCH repetition factors 2, 4, 8. </w:t>
            </w:r>
          </w:p>
          <w:p w14:paraId="1636A93B" w14:textId="77777777" w:rsidR="00813113" w:rsidRPr="00773864" w:rsidRDefault="00813113" w:rsidP="00813113">
            <w:pPr>
              <w:numPr>
                <w:ilvl w:val="0"/>
                <w:numId w:val="65"/>
              </w:numPr>
              <w:spacing w:after="0" w:line="240" w:lineRule="auto"/>
              <w:ind w:left="1288"/>
              <w:rPr>
                <w:bCs/>
                <w:szCs w:val="20"/>
                <w:lang w:eastAsia="x-none"/>
              </w:rPr>
            </w:pPr>
            <w:r w:rsidRPr="00773864">
              <w:rPr>
                <w:bCs/>
                <w:szCs w:val="20"/>
                <w:lang w:eastAsia="x-none"/>
              </w:rPr>
              <w:t>Do not support PUCCH repetition factor larger than 8 In Rel-17.</w:t>
            </w:r>
          </w:p>
        </w:tc>
      </w:tr>
    </w:tbl>
    <w:p w14:paraId="063FFA0E" w14:textId="77777777" w:rsidR="00813113" w:rsidRPr="00773864" w:rsidRDefault="00813113" w:rsidP="00813113">
      <w:pPr>
        <w:rPr>
          <w:rFonts w:ascii="Arial" w:hAnsi="Arial" w:cs="Arial"/>
          <w:color w:val="1F497D"/>
          <w:szCs w:val="20"/>
          <w:lang w:eastAsia="ko-KR"/>
        </w:rPr>
      </w:pPr>
    </w:p>
    <w:p w14:paraId="5F689AE3" w14:textId="77777777" w:rsidR="00813113" w:rsidRPr="00773864" w:rsidRDefault="00813113" w:rsidP="00813113">
      <w:pPr>
        <w:jc w:val="both"/>
        <w:rPr>
          <w:rFonts w:cs="Times"/>
          <w:b/>
          <w:bCs/>
          <w:szCs w:val="20"/>
          <w:highlight w:val="green"/>
          <w:lang w:eastAsia="zh-CN"/>
        </w:rPr>
      </w:pPr>
      <w:r w:rsidRPr="00773864">
        <w:rPr>
          <w:rFonts w:cs="Times"/>
          <w:b/>
          <w:bCs/>
          <w:szCs w:val="20"/>
          <w:highlight w:val="green"/>
          <w:lang w:eastAsia="zh-CN"/>
        </w:rPr>
        <w:t>Agreement</w:t>
      </w:r>
    </w:p>
    <w:p w14:paraId="4B0AF252" w14:textId="77777777" w:rsidR="00813113" w:rsidRPr="00813113" w:rsidRDefault="00813113" w:rsidP="00813113">
      <w:pPr>
        <w:rPr>
          <w:bCs/>
          <w:szCs w:val="20"/>
          <w:lang w:eastAsia="zh-CN"/>
        </w:rPr>
      </w:pPr>
      <w:r w:rsidRPr="00813113">
        <w:rPr>
          <w:bCs/>
          <w:szCs w:val="20"/>
          <w:lang w:eastAsia="zh-CN"/>
        </w:rPr>
        <w:t xml:space="preserve">The RAN1#106-e agreement on the target slot definition is updated as follows (in </w:t>
      </w:r>
      <w:r w:rsidRPr="00813113">
        <w:rPr>
          <w:bCs/>
          <w:color w:val="FF0000"/>
          <w:szCs w:val="20"/>
          <w:lang w:eastAsia="zh-CN"/>
        </w:rPr>
        <w:t>RED</w:t>
      </w:r>
      <w:r w:rsidRPr="00813113">
        <w:rPr>
          <w:bCs/>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13113" w:rsidRPr="00813113" w14:paraId="7DFD26C7" w14:textId="77777777" w:rsidTr="00575292">
        <w:tc>
          <w:tcPr>
            <w:tcW w:w="9857" w:type="dxa"/>
            <w:shd w:val="clear" w:color="auto" w:fill="auto"/>
          </w:tcPr>
          <w:p w14:paraId="7DFF174A" w14:textId="77777777" w:rsidR="00813113" w:rsidRPr="00684F39" w:rsidRDefault="00813113" w:rsidP="00575292">
            <w:pPr>
              <w:ind w:left="568"/>
              <w:rPr>
                <w:b/>
                <w:bCs/>
                <w:szCs w:val="20"/>
                <w:lang w:eastAsia="x-none"/>
              </w:rPr>
            </w:pPr>
            <w:r w:rsidRPr="00684F39">
              <w:rPr>
                <w:b/>
                <w:bCs/>
                <w:szCs w:val="20"/>
                <w:lang w:eastAsia="x-none"/>
              </w:rPr>
              <w:t>Agreement (from RAN1#106-e)</w:t>
            </w:r>
          </w:p>
          <w:p w14:paraId="3E2D7A7A" w14:textId="77777777" w:rsidR="00813113" w:rsidRPr="00773864" w:rsidRDefault="00813113" w:rsidP="00575292">
            <w:pPr>
              <w:ind w:left="568"/>
              <w:rPr>
                <w:strike/>
                <w:color w:val="FF0000"/>
                <w:szCs w:val="20"/>
              </w:rPr>
            </w:pPr>
            <w:r w:rsidRPr="00813113">
              <w:rPr>
                <w:bCs/>
                <w:szCs w:val="20"/>
              </w:rPr>
              <w:t>For SPS HARQ-ACK deferral, the target PUCCH slot is defined as the next PUCCH slot</w:t>
            </w:r>
            <w:r w:rsidRPr="00813113">
              <w:rPr>
                <w:bCs/>
                <w:color w:val="FF0000"/>
                <w:szCs w:val="20"/>
              </w:rPr>
              <w:t>,</w:t>
            </w:r>
            <w:r w:rsidRPr="00813113">
              <w:rPr>
                <w:bCs/>
                <w:szCs w:val="20"/>
              </w:rPr>
              <w:t xml:space="preserve"> where </w:t>
            </w:r>
            <w:r w:rsidRPr="00813113">
              <w:rPr>
                <w:bCs/>
                <w:color w:val="FF0000"/>
                <w:szCs w:val="20"/>
              </w:rPr>
              <w:t xml:space="preserve">after performing the (Rel-16) UCI multiplexing operation into a PUCCH or PUSCH if any, </w:t>
            </w:r>
            <w:r w:rsidRPr="00813113">
              <w:rPr>
                <w:bCs/>
                <w:color w:val="FF0000"/>
                <w:szCs w:val="20"/>
                <w:lang w:eastAsia="zh-CN"/>
              </w:rPr>
              <w:t xml:space="preserve">the UE would be either (i) transmitting HARQ-ACK using a PUCCH/PUSCH other than the PUCCH determined from </w:t>
            </w:r>
            <w:r w:rsidRPr="00813113">
              <w:rPr>
                <w:bCs/>
                <w:i/>
                <w:iCs/>
                <w:color w:val="FF0000"/>
                <w:szCs w:val="20"/>
                <w:lang w:eastAsia="zh-CN"/>
              </w:rPr>
              <w:t>PUCCH SPS-PUCCH-AN-List-r16</w:t>
            </w:r>
            <w:r w:rsidRPr="00813113">
              <w:rPr>
                <w:bCs/>
                <w:color w:val="FF0000"/>
                <w:szCs w:val="20"/>
                <w:lang w:eastAsia="zh-CN"/>
              </w:rPr>
              <w:t xml:space="preserve"> or </w:t>
            </w:r>
            <w:r w:rsidRPr="00813113">
              <w:rPr>
                <w:bCs/>
                <w:i/>
                <w:iCs/>
                <w:color w:val="FF0000"/>
                <w:szCs w:val="20"/>
                <w:lang w:eastAsia="zh-CN"/>
              </w:rPr>
              <w:t>n1PUCCH-AN</w:t>
            </w:r>
            <w:r w:rsidRPr="00813113">
              <w:rPr>
                <w:bCs/>
                <w:color w:val="FF0000"/>
                <w:szCs w:val="20"/>
                <w:lang w:eastAsia="zh-CN"/>
              </w:rPr>
              <w:t xml:space="preserve"> or (ii</w:t>
            </w:r>
            <w:proofErr w:type="gramStart"/>
            <w:r w:rsidRPr="00813113">
              <w:rPr>
                <w:bCs/>
                <w:color w:val="FF0000"/>
                <w:szCs w:val="20"/>
                <w:lang w:eastAsia="zh-CN"/>
              </w:rPr>
              <w:t>)  would</w:t>
            </w:r>
            <w:proofErr w:type="gramEnd"/>
            <w:r w:rsidRPr="00813113">
              <w:rPr>
                <w:bCs/>
                <w:color w:val="FF0000"/>
                <w:szCs w:val="20"/>
                <w:lang w:eastAsia="zh-CN"/>
              </w:rPr>
              <w:t xml:space="preserve"> be transmitting HARQ-ACK using a </w:t>
            </w:r>
            <w:r w:rsidRPr="00813113">
              <w:rPr>
                <w:bCs/>
                <w:color w:val="FF0000"/>
                <w:szCs w:val="20"/>
                <w:lang w:eastAsia="zh-CN"/>
              </w:rPr>
              <w:lastRenderedPageBreak/>
              <w:t xml:space="preserve">PUCCH resource configured in </w:t>
            </w:r>
            <w:r w:rsidRPr="00813113">
              <w:rPr>
                <w:bCs/>
                <w:i/>
                <w:iCs/>
                <w:color w:val="FF0000"/>
                <w:szCs w:val="20"/>
                <w:lang w:eastAsia="zh-CN"/>
              </w:rPr>
              <w:t>PUCCH SPS-PUCCH-AN-List-r16</w:t>
            </w:r>
            <w:r w:rsidRPr="00813113">
              <w:rPr>
                <w:bCs/>
                <w:color w:val="FF0000"/>
                <w:szCs w:val="20"/>
                <w:lang w:eastAsia="zh-CN"/>
              </w:rPr>
              <w:t xml:space="preserve"> or </w:t>
            </w:r>
            <w:r w:rsidRPr="00813113">
              <w:rPr>
                <w:bCs/>
                <w:i/>
                <w:iCs/>
                <w:color w:val="FF0000"/>
                <w:szCs w:val="20"/>
                <w:lang w:eastAsia="zh-CN"/>
              </w:rPr>
              <w:t>n1PUCCH-AN</w:t>
            </w:r>
            <w:r w:rsidRPr="00813113">
              <w:rPr>
                <w:bCs/>
                <w:color w:val="FF0000"/>
                <w:szCs w:val="20"/>
                <w:lang w:eastAsia="zh-CN"/>
              </w:rPr>
              <w:t xml:space="preserve"> being regarded as valid.</w:t>
            </w:r>
            <w:r w:rsidRPr="00813113">
              <w:rPr>
                <w:bCs/>
                <w:szCs w:val="20"/>
                <w:lang w:eastAsia="zh-CN"/>
              </w:rPr>
              <w:t xml:space="preserve"> </w:t>
            </w:r>
            <w:r w:rsidRPr="00813113">
              <w:rPr>
                <w:i/>
                <w:iCs/>
                <w:strike/>
                <w:color w:val="FF0000"/>
                <w:szCs w:val="20"/>
              </w:rPr>
              <w:t xml:space="preserve"> sps-PUCCH-AN-List-r16</w:t>
            </w:r>
            <w:r w:rsidRPr="00813113">
              <w:rPr>
                <w:strike/>
                <w:color w:val="FF0000"/>
                <w:szCs w:val="20"/>
              </w:rPr>
              <w:t> or</w:t>
            </w:r>
            <w:r w:rsidRPr="00813113">
              <w:rPr>
                <w:i/>
                <w:iCs/>
                <w:strike/>
                <w:color w:val="FF0000"/>
                <w:szCs w:val="20"/>
              </w:rPr>
              <w:t> n1PUCCH-AN</w:t>
            </w:r>
            <w:r w:rsidRPr="00813113">
              <w:rPr>
                <w:strike/>
                <w:color w:val="FF0000"/>
                <w:szCs w:val="20"/>
              </w:rPr>
              <w:t> PUCCH resource is regarded as valid</w:t>
            </w:r>
            <w:r w:rsidRPr="00813113">
              <w:rPr>
                <w:i/>
                <w:iCs/>
                <w:strike/>
                <w:color w:val="FF0000"/>
                <w:szCs w:val="20"/>
              </w:rPr>
              <w:t>, </w:t>
            </w:r>
            <w:r w:rsidRPr="00813113">
              <w:rPr>
                <w:strike/>
                <w:color w:val="FF0000"/>
                <w:szCs w:val="20"/>
              </w:rPr>
              <w:t>or a PUCCH resource</w:t>
            </w:r>
            <w:r w:rsidRPr="00813113">
              <w:rPr>
                <w:i/>
                <w:iCs/>
                <w:strike/>
                <w:color w:val="FF0000"/>
                <w:szCs w:val="20"/>
              </w:rPr>
              <w:t> (from PUCCH-</w:t>
            </w:r>
            <w:proofErr w:type="spellStart"/>
            <w:r w:rsidRPr="00813113">
              <w:rPr>
                <w:i/>
                <w:iCs/>
                <w:strike/>
                <w:color w:val="FF0000"/>
                <w:szCs w:val="20"/>
              </w:rPr>
              <w:t>ResourceSet</w:t>
            </w:r>
            <w:proofErr w:type="spellEnd"/>
            <w:r w:rsidRPr="00813113">
              <w:rPr>
                <w:i/>
                <w:iCs/>
                <w:strike/>
                <w:color w:val="FF0000"/>
                <w:szCs w:val="20"/>
              </w:rPr>
              <w:t>, </w:t>
            </w:r>
            <w:proofErr w:type="gramStart"/>
            <w:r w:rsidRPr="00813113">
              <w:rPr>
                <w:i/>
                <w:iCs/>
                <w:strike/>
                <w:color w:val="FF0000"/>
                <w:szCs w:val="20"/>
              </w:rPr>
              <w:t>i.e.</w:t>
            </w:r>
            <w:proofErr w:type="gramEnd"/>
            <w:r w:rsidRPr="00813113">
              <w:rPr>
                <w:i/>
                <w:iCs/>
                <w:strike/>
                <w:color w:val="FF0000"/>
                <w:szCs w:val="20"/>
              </w:rPr>
              <w:t xml:space="preserve"> DG PDSCH HARQ multiplexed</w:t>
            </w:r>
            <w:r w:rsidRPr="00813113">
              <w:rPr>
                <w:strike/>
                <w:color w:val="FF0000"/>
                <w:szCs w:val="20"/>
              </w:rPr>
              <w:t>) is dynamically indicated</w:t>
            </w:r>
          </w:p>
          <w:p w14:paraId="71C07940" w14:textId="77777777" w:rsidR="00813113" w:rsidRPr="00813113" w:rsidRDefault="00813113" w:rsidP="00813113">
            <w:pPr>
              <w:numPr>
                <w:ilvl w:val="0"/>
                <w:numId w:val="44"/>
              </w:numPr>
              <w:tabs>
                <w:tab w:val="clear" w:pos="720"/>
                <w:tab w:val="num" w:pos="1288"/>
              </w:tabs>
              <w:spacing w:after="0" w:line="240" w:lineRule="auto"/>
              <w:ind w:left="1288"/>
              <w:jc w:val="both"/>
              <w:rPr>
                <w:rFonts w:eastAsia="Times New Roman"/>
                <w:bCs/>
                <w:szCs w:val="20"/>
              </w:rPr>
            </w:pPr>
            <w:r w:rsidRPr="00813113">
              <w:rPr>
                <w:rFonts w:eastAsia="Times New Roman"/>
                <w:bCs/>
                <w:szCs w:val="20"/>
              </w:rPr>
              <w:t>The target PUCCH slot determination is based on the total HARQ-ACK payload size including deferred SPS HARQ-ACK information and non-deferred HARQ-ACK information (if any) of a candidate target PUCCH slot</w:t>
            </w:r>
          </w:p>
          <w:p w14:paraId="7FF891C5" w14:textId="77777777" w:rsidR="00813113" w:rsidRPr="00813113" w:rsidRDefault="00813113" w:rsidP="00813113">
            <w:pPr>
              <w:numPr>
                <w:ilvl w:val="0"/>
                <w:numId w:val="44"/>
              </w:numPr>
              <w:tabs>
                <w:tab w:val="clear" w:pos="720"/>
                <w:tab w:val="num" w:pos="1288"/>
              </w:tabs>
              <w:spacing w:after="0" w:line="240" w:lineRule="auto"/>
              <w:ind w:left="1288"/>
              <w:jc w:val="both"/>
              <w:rPr>
                <w:rFonts w:eastAsia="Times New Roman"/>
                <w:b/>
                <w:bCs/>
                <w:szCs w:val="20"/>
              </w:rPr>
            </w:pPr>
            <w:r w:rsidRPr="00813113">
              <w:rPr>
                <w:rFonts w:eastAsia="Times New Roman"/>
                <w:bCs/>
                <w:szCs w:val="20"/>
              </w:rPr>
              <w:t>The final PUCCH resource selection in the target PUCCH slot in terms of PUCCH resource set and PUCCH resource ID follows the Rel-16 procedures.</w:t>
            </w:r>
          </w:p>
        </w:tc>
      </w:tr>
    </w:tbl>
    <w:p w14:paraId="73C59601" w14:textId="77777777" w:rsidR="00813113" w:rsidRPr="00813113" w:rsidRDefault="00813113" w:rsidP="00813113">
      <w:pPr>
        <w:rPr>
          <w:rFonts w:ascii="Arial" w:hAnsi="Arial" w:cs="Arial"/>
          <w:color w:val="1F497D"/>
          <w:szCs w:val="20"/>
          <w:lang w:eastAsia="ko-KR"/>
        </w:rPr>
      </w:pPr>
    </w:p>
    <w:p w14:paraId="7E188BFC" w14:textId="77777777" w:rsidR="00813113" w:rsidRPr="00195387" w:rsidRDefault="00813113" w:rsidP="00813113">
      <w:pPr>
        <w:jc w:val="both"/>
        <w:rPr>
          <w:rFonts w:cs="Times"/>
          <w:b/>
          <w:bCs/>
          <w:szCs w:val="20"/>
          <w:highlight w:val="green"/>
          <w:lang w:eastAsia="zh-CN"/>
        </w:rPr>
      </w:pPr>
      <w:r w:rsidRPr="00195387">
        <w:rPr>
          <w:rFonts w:cs="Times"/>
          <w:b/>
          <w:bCs/>
          <w:szCs w:val="20"/>
          <w:highlight w:val="green"/>
          <w:lang w:eastAsia="zh-CN"/>
        </w:rPr>
        <w:t>Agreement</w:t>
      </w:r>
    </w:p>
    <w:p w14:paraId="0EBF4AD8" w14:textId="77777777" w:rsidR="00813113" w:rsidRPr="00813113" w:rsidRDefault="00813113" w:rsidP="00813113">
      <w:pPr>
        <w:jc w:val="both"/>
        <w:rPr>
          <w:rFonts w:cs="Times"/>
          <w:bCs/>
          <w:szCs w:val="20"/>
          <w:lang w:eastAsia="zh-CN"/>
        </w:rPr>
      </w:pPr>
      <w:r w:rsidRPr="00813113">
        <w:rPr>
          <w:rFonts w:cs="Times"/>
          <w:bCs/>
          <w:szCs w:val="20"/>
          <w:lang w:eastAsia="zh-CN"/>
        </w:rPr>
        <w:t xml:space="preserve">Support PUCCH cell switching based on dynamic indication in the DCI using DCI format 1_2 for a UE supporting DCI format 1_2. </w:t>
      </w:r>
    </w:p>
    <w:p w14:paraId="5BA70387" w14:textId="77777777" w:rsidR="00813113" w:rsidRPr="00813113" w:rsidRDefault="00813113" w:rsidP="00813113">
      <w:pPr>
        <w:numPr>
          <w:ilvl w:val="0"/>
          <w:numId w:val="43"/>
        </w:numPr>
        <w:spacing w:after="0" w:line="240" w:lineRule="auto"/>
        <w:jc w:val="both"/>
        <w:rPr>
          <w:rFonts w:cs="Times"/>
          <w:bCs/>
          <w:szCs w:val="20"/>
          <w:lang w:eastAsia="zh-CN"/>
        </w:rPr>
      </w:pPr>
      <w:r w:rsidRPr="00813113">
        <w:rPr>
          <w:rFonts w:cs="Times"/>
          <w:bCs/>
          <w:szCs w:val="20"/>
          <w:lang w:eastAsia="zh-CN"/>
        </w:rPr>
        <w:t xml:space="preserve">The presence of the ‘PUCCH carrier switching’ bitfield in DCI format 1_2 is RRC configured. </w:t>
      </w:r>
    </w:p>
    <w:p w14:paraId="313F41B0" w14:textId="77777777" w:rsidR="00813113" w:rsidRPr="00813113" w:rsidRDefault="00813113" w:rsidP="00813113">
      <w:pPr>
        <w:rPr>
          <w:rFonts w:cs="Times"/>
          <w:color w:val="1F497D"/>
          <w:szCs w:val="20"/>
          <w:lang w:eastAsia="ko-KR"/>
        </w:rPr>
      </w:pPr>
    </w:p>
    <w:p w14:paraId="62C7C923" w14:textId="77777777" w:rsidR="00813113" w:rsidRPr="00195387" w:rsidRDefault="00813113" w:rsidP="00813113">
      <w:pPr>
        <w:rPr>
          <w:rFonts w:eastAsia="SimSun" w:cs="Times"/>
          <w:b/>
          <w:bCs/>
          <w:szCs w:val="20"/>
          <w:lang w:eastAsia="zh-CN"/>
        </w:rPr>
      </w:pPr>
      <w:r w:rsidRPr="00813113">
        <w:rPr>
          <w:rFonts w:cs="Times"/>
          <w:b/>
          <w:bCs/>
          <w:szCs w:val="20"/>
          <w:lang w:eastAsia="zh-CN"/>
        </w:rPr>
        <w:t>Conclusion</w:t>
      </w:r>
    </w:p>
    <w:p w14:paraId="257C3981" w14:textId="77777777" w:rsidR="00813113" w:rsidRPr="00813113" w:rsidRDefault="00813113" w:rsidP="00813113">
      <w:pPr>
        <w:rPr>
          <w:rFonts w:cs="Times"/>
          <w:bCs/>
          <w:szCs w:val="20"/>
          <w:lang w:eastAsia="zh-CN"/>
        </w:rPr>
      </w:pPr>
      <w:r w:rsidRPr="00813113">
        <w:rPr>
          <w:rFonts w:cs="Times"/>
          <w:bCs/>
          <w:szCs w:val="20"/>
          <w:lang w:eastAsia="zh-CN"/>
        </w:rPr>
        <w:t xml:space="preserve">If the UE is not configured with Rel-17 Intra-UE multiplexing, SPS HARQ for deferral of different PHY priorities can be separately deferred with the target PUCCHs separately </w:t>
      </w:r>
      <w:proofErr w:type="spellStart"/>
      <w:r w:rsidRPr="00813113">
        <w:rPr>
          <w:rFonts w:cs="Times"/>
          <w:bCs/>
          <w:szCs w:val="20"/>
          <w:lang w:eastAsia="zh-CN"/>
        </w:rPr>
        <w:t>determinated</w:t>
      </w:r>
      <w:proofErr w:type="spellEnd"/>
      <w:r w:rsidRPr="00813113">
        <w:rPr>
          <w:rFonts w:cs="Times"/>
          <w:bCs/>
          <w:szCs w:val="20"/>
          <w:lang w:eastAsia="zh-CN"/>
        </w:rPr>
        <w:t xml:space="preserve"> according to their respective PHY priorities.</w:t>
      </w:r>
    </w:p>
    <w:p w14:paraId="29B6D205" w14:textId="77777777" w:rsidR="00813113" w:rsidRPr="003467AA" w:rsidRDefault="00813113" w:rsidP="00813113">
      <w:pPr>
        <w:pStyle w:val="ListParagraph"/>
        <w:numPr>
          <w:ilvl w:val="0"/>
          <w:numId w:val="67"/>
        </w:numPr>
        <w:spacing w:line="240" w:lineRule="auto"/>
        <w:contextualSpacing/>
        <w:rPr>
          <w:rFonts w:cs="Times"/>
          <w:bCs/>
          <w:iCs/>
          <w:szCs w:val="20"/>
          <w:lang w:eastAsia="zh-CN"/>
        </w:rPr>
      </w:pPr>
      <w:r w:rsidRPr="003467AA">
        <w:rPr>
          <w:rFonts w:cs="Times"/>
          <w:bCs/>
          <w:iCs/>
          <w:szCs w:val="20"/>
          <w:lang w:eastAsia="zh-CN"/>
        </w:rPr>
        <w:t>FFS on the PHY priority handling for SPS HARQ deferral if the UE configured with Rel-17 Intra-UE multiplexing</w:t>
      </w:r>
    </w:p>
    <w:p w14:paraId="65A3E095" w14:textId="77777777" w:rsidR="00813113" w:rsidRPr="00195387" w:rsidRDefault="00813113" w:rsidP="00813113">
      <w:pPr>
        <w:pStyle w:val="ListParagraph"/>
        <w:ind w:left="800"/>
        <w:rPr>
          <w:rFonts w:cs="Times"/>
          <w:b/>
          <w:bCs/>
          <w:i/>
          <w:iCs/>
          <w:color w:val="0070C0"/>
          <w:szCs w:val="20"/>
          <w:lang w:eastAsia="zh-CN"/>
        </w:rPr>
      </w:pPr>
    </w:p>
    <w:p w14:paraId="5AEB9B01" w14:textId="77777777" w:rsidR="00813113" w:rsidRPr="00195387" w:rsidRDefault="00813113" w:rsidP="00813113">
      <w:pPr>
        <w:jc w:val="both"/>
        <w:rPr>
          <w:rFonts w:cs="Times"/>
          <w:b/>
          <w:bCs/>
          <w:szCs w:val="20"/>
          <w:highlight w:val="green"/>
          <w:lang w:eastAsia="zh-CN"/>
        </w:rPr>
      </w:pPr>
      <w:r w:rsidRPr="00195387">
        <w:rPr>
          <w:rFonts w:cs="Times"/>
          <w:b/>
          <w:bCs/>
          <w:szCs w:val="20"/>
          <w:highlight w:val="green"/>
          <w:lang w:eastAsia="zh-CN"/>
        </w:rPr>
        <w:t>Agreement</w:t>
      </w:r>
    </w:p>
    <w:p w14:paraId="1BA65E44" w14:textId="77777777" w:rsidR="00813113" w:rsidRPr="00813113" w:rsidRDefault="00813113" w:rsidP="00813113">
      <w:pPr>
        <w:jc w:val="both"/>
        <w:rPr>
          <w:rFonts w:cs="Times"/>
          <w:bCs/>
          <w:szCs w:val="20"/>
          <w:lang w:eastAsia="zh-CN"/>
        </w:rPr>
      </w:pPr>
      <w:r w:rsidRPr="00813113">
        <w:rPr>
          <w:rFonts w:cs="Times"/>
          <w:bCs/>
          <w:szCs w:val="20"/>
          <w:lang w:eastAsia="zh-CN"/>
        </w:rPr>
        <w:t xml:space="preserve">For </w:t>
      </w:r>
      <w:r w:rsidRPr="00813113">
        <w:rPr>
          <w:rFonts w:cs="Times"/>
          <w:bCs/>
          <w:szCs w:val="20"/>
        </w:rPr>
        <w:t>one-shot HARQ re-transmission on PUCCH</w:t>
      </w:r>
      <w:r w:rsidRPr="00813113">
        <w:rPr>
          <w:rFonts w:cs="Times"/>
          <w:bCs/>
          <w:szCs w:val="20"/>
          <w:lang w:eastAsia="zh-CN"/>
        </w:rPr>
        <w:t>, the triggering DCI dynamically indicates a ‘HARQ re-</w:t>
      </w:r>
      <w:proofErr w:type="spellStart"/>
      <w:r w:rsidRPr="00813113">
        <w:rPr>
          <w:rFonts w:cs="Times"/>
          <w:bCs/>
          <w:szCs w:val="20"/>
          <w:lang w:eastAsia="zh-CN"/>
        </w:rPr>
        <w:t>tx</w:t>
      </w:r>
      <w:proofErr w:type="spellEnd"/>
      <w:r w:rsidRPr="00813113">
        <w:rPr>
          <w:rFonts w:cs="Times"/>
          <w:bCs/>
          <w:szCs w:val="20"/>
          <w:lang w:eastAsia="zh-CN"/>
        </w:rPr>
        <w:t xml:space="preserve"> offset’ which is used to define the offset in number of PUCCH slots/sub-slots between the triggering DCI and the PUCCH slot/sub-slot of the HARQ-ACK codebook to be re-transmitted. For the triggering DCI received in slot/sub-slot </w:t>
      </w:r>
      <w:r w:rsidRPr="00813113">
        <w:rPr>
          <w:rFonts w:cs="Times"/>
          <w:bCs/>
          <w:iCs/>
          <w:szCs w:val="20"/>
          <w:lang w:eastAsia="zh-CN"/>
        </w:rPr>
        <w:t>m</w:t>
      </w:r>
      <w:r w:rsidRPr="00813113">
        <w:rPr>
          <w:rFonts w:cs="Times"/>
          <w:bCs/>
          <w:szCs w:val="20"/>
          <w:lang w:eastAsia="zh-CN"/>
        </w:rPr>
        <w:t>, indicating the HARQ-ACK re-</w:t>
      </w:r>
      <w:proofErr w:type="spellStart"/>
      <w:r w:rsidRPr="00813113">
        <w:rPr>
          <w:rFonts w:cs="Times"/>
          <w:bCs/>
          <w:szCs w:val="20"/>
          <w:lang w:eastAsia="zh-CN"/>
        </w:rPr>
        <w:t>tx</w:t>
      </w:r>
      <w:proofErr w:type="spellEnd"/>
      <w:r w:rsidRPr="00813113">
        <w:rPr>
          <w:rFonts w:cs="Times"/>
          <w:bCs/>
          <w:szCs w:val="20"/>
          <w:lang w:eastAsia="zh-CN"/>
        </w:rPr>
        <w:t xml:space="preserve"> in slot/sub-slot </w:t>
      </w:r>
      <w:proofErr w:type="spellStart"/>
      <w:r w:rsidRPr="00813113">
        <w:rPr>
          <w:rFonts w:cs="Times"/>
          <w:bCs/>
          <w:iCs/>
          <w:szCs w:val="20"/>
          <w:lang w:eastAsia="zh-CN"/>
        </w:rPr>
        <w:t>m+k</w:t>
      </w:r>
      <w:proofErr w:type="spellEnd"/>
      <w:r w:rsidRPr="00813113">
        <w:rPr>
          <w:rFonts w:cs="Times"/>
          <w:bCs/>
          <w:szCs w:val="20"/>
          <w:lang w:eastAsia="zh-CN"/>
        </w:rPr>
        <w:t xml:space="preserve"> and indicating </w:t>
      </w:r>
      <w:proofErr w:type="spellStart"/>
      <w:r w:rsidRPr="00813113">
        <w:rPr>
          <w:rFonts w:cs="Times"/>
          <w:bCs/>
          <w:iCs/>
          <w:szCs w:val="20"/>
          <w:lang w:eastAsia="zh-CN"/>
        </w:rPr>
        <w:t>HARQ_retx_offset</w:t>
      </w:r>
      <w:proofErr w:type="spellEnd"/>
      <w:r w:rsidRPr="00813113">
        <w:rPr>
          <w:rFonts w:cs="Times"/>
          <w:bCs/>
          <w:szCs w:val="20"/>
          <w:lang w:eastAsia="zh-CN"/>
        </w:rPr>
        <w:t xml:space="preserve">, the PUCCH slot/sub-slot </w:t>
      </w:r>
      <w:r w:rsidRPr="00813113">
        <w:rPr>
          <w:rFonts w:cs="Times"/>
          <w:bCs/>
          <w:iCs/>
          <w:szCs w:val="20"/>
          <w:lang w:eastAsia="zh-CN"/>
        </w:rPr>
        <w:t>n</w:t>
      </w:r>
      <w:r w:rsidRPr="00813113">
        <w:rPr>
          <w:rFonts w:cs="Times"/>
          <w:bCs/>
          <w:szCs w:val="20"/>
          <w:lang w:eastAsia="zh-CN"/>
        </w:rPr>
        <w:t xml:space="preserve"> of the HARQ-ACK codebook to be re-transmitted is determined as either: </w:t>
      </w:r>
    </w:p>
    <w:p w14:paraId="587B1591" w14:textId="77777777" w:rsidR="00813113" w:rsidRPr="003467AA" w:rsidRDefault="00813113" w:rsidP="00813113">
      <w:pPr>
        <w:pStyle w:val="ListParagraph"/>
        <w:numPr>
          <w:ilvl w:val="0"/>
          <w:numId w:val="56"/>
        </w:numPr>
        <w:spacing w:line="240" w:lineRule="auto"/>
        <w:contextualSpacing/>
        <w:jc w:val="both"/>
        <w:rPr>
          <w:rFonts w:cs="Times"/>
          <w:bCs/>
          <w:szCs w:val="20"/>
          <w:lang w:val="sv-SE" w:eastAsia="zh-CN"/>
        </w:rPr>
      </w:pPr>
      <w:r w:rsidRPr="003467AA">
        <w:rPr>
          <w:rFonts w:cs="Times"/>
          <w:bCs/>
          <w:szCs w:val="20"/>
          <w:lang w:val="sv-SE" w:eastAsia="zh-CN"/>
        </w:rPr>
        <w:t xml:space="preserve">Alt. 1: </w:t>
      </w:r>
      <w:r w:rsidRPr="003467AA">
        <w:rPr>
          <w:rFonts w:cs="Times"/>
          <w:bCs/>
          <w:iCs/>
          <w:szCs w:val="20"/>
          <w:lang w:val="sv-SE" w:eastAsia="zh-CN"/>
        </w:rPr>
        <w:t xml:space="preserve">n = m </w:t>
      </w:r>
      <w:r w:rsidRPr="003467AA">
        <w:rPr>
          <w:rFonts w:cs="Times"/>
          <w:bCs/>
          <w:szCs w:val="20"/>
          <w:lang w:val="sv-SE" w:eastAsia="zh-CN"/>
        </w:rPr>
        <w:t>-</w:t>
      </w:r>
      <w:r w:rsidRPr="003467AA">
        <w:rPr>
          <w:rFonts w:cs="Times"/>
          <w:bCs/>
          <w:iCs/>
          <w:szCs w:val="20"/>
          <w:lang w:val="sv-SE" w:eastAsia="zh-CN"/>
        </w:rPr>
        <w:t xml:space="preserve"> HARQ_retx_offset</w:t>
      </w:r>
    </w:p>
    <w:p w14:paraId="04F744BB" w14:textId="77777777" w:rsidR="00813113" w:rsidRPr="003467AA" w:rsidRDefault="00813113" w:rsidP="00813113">
      <w:pPr>
        <w:pStyle w:val="ListParagraph"/>
        <w:numPr>
          <w:ilvl w:val="0"/>
          <w:numId w:val="56"/>
        </w:numPr>
        <w:spacing w:line="240" w:lineRule="auto"/>
        <w:contextualSpacing/>
        <w:jc w:val="both"/>
        <w:rPr>
          <w:rFonts w:cs="Times"/>
          <w:bCs/>
          <w:szCs w:val="20"/>
          <w:lang w:val="sv-SE" w:eastAsia="zh-CN"/>
        </w:rPr>
      </w:pPr>
      <w:r w:rsidRPr="003467AA">
        <w:rPr>
          <w:rFonts w:cs="Times"/>
          <w:bCs/>
          <w:szCs w:val="20"/>
          <w:lang w:val="sv-SE" w:eastAsia="zh-CN"/>
        </w:rPr>
        <w:t xml:space="preserve">Alt. 2: </w:t>
      </w:r>
      <w:r w:rsidRPr="003467AA">
        <w:rPr>
          <w:rFonts w:cs="Times"/>
          <w:bCs/>
          <w:iCs/>
          <w:szCs w:val="20"/>
          <w:lang w:val="sv-SE" w:eastAsia="zh-CN"/>
        </w:rPr>
        <w:t>n = m + k - HARQ_retx_offset</w:t>
      </w:r>
    </w:p>
    <w:p w14:paraId="1D146060" w14:textId="77777777" w:rsidR="00813113" w:rsidRPr="003467AA" w:rsidRDefault="00813113" w:rsidP="00813113">
      <w:pPr>
        <w:pStyle w:val="ListParagraph"/>
        <w:numPr>
          <w:ilvl w:val="0"/>
          <w:numId w:val="56"/>
        </w:numPr>
        <w:spacing w:line="240" w:lineRule="auto"/>
        <w:contextualSpacing/>
        <w:jc w:val="both"/>
        <w:rPr>
          <w:rFonts w:cs="Times"/>
          <w:bCs/>
          <w:iCs/>
          <w:szCs w:val="20"/>
          <w:lang w:eastAsia="zh-CN"/>
        </w:rPr>
      </w:pPr>
      <w:r w:rsidRPr="003467AA">
        <w:rPr>
          <w:rFonts w:cs="Times"/>
          <w:bCs/>
          <w:iCs/>
          <w:szCs w:val="20"/>
          <w:lang w:eastAsia="zh-CN"/>
        </w:rPr>
        <w:t>FFS: value range of the HARQ-</w:t>
      </w:r>
      <w:proofErr w:type="spellStart"/>
      <w:r w:rsidRPr="003467AA">
        <w:rPr>
          <w:rFonts w:cs="Times"/>
          <w:bCs/>
          <w:iCs/>
          <w:szCs w:val="20"/>
          <w:lang w:eastAsia="zh-CN"/>
        </w:rPr>
        <w:t>retx_offset</w:t>
      </w:r>
      <w:proofErr w:type="spellEnd"/>
    </w:p>
    <w:p w14:paraId="31C1FD52" w14:textId="77777777" w:rsidR="00813113" w:rsidRPr="00813113" w:rsidRDefault="00813113" w:rsidP="00813113">
      <w:pPr>
        <w:rPr>
          <w:rFonts w:cs="Times"/>
          <w:szCs w:val="20"/>
          <w:lang w:eastAsia="ko-KR"/>
        </w:rPr>
      </w:pPr>
    </w:p>
    <w:p w14:paraId="7A200056" w14:textId="77777777" w:rsidR="00813113" w:rsidRPr="00195387" w:rsidRDefault="00813113" w:rsidP="00813113">
      <w:pPr>
        <w:jc w:val="both"/>
        <w:rPr>
          <w:rFonts w:cs="Times"/>
          <w:b/>
          <w:bCs/>
          <w:szCs w:val="20"/>
          <w:highlight w:val="green"/>
          <w:lang w:eastAsia="zh-CN"/>
        </w:rPr>
      </w:pPr>
      <w:r w:rsidRPr="00195387">
        <w:rPr>
          <w:rFonts w:cs="Times"/>
          <w:b/>
          <w:bCs/>
          <w:szCs w:val="20"/>
          <w:highlight w:val="green"/>
          <w:lang w:eastAsia="zh-CN"/>
        </w:rPr>
        <w:t>Agreement</w:t>
      </w:r>
    </w:p>
    <w:p w14:paraId="38B9E35F" w14:textId="77777777" w:rsidR="00813113" w:rsidRPr="00813113" w:rsidRDefault="00813113" w:rsidP="00813113">
      <w:pPr>
        <w:rPr>
          <w:rFonts w:cs="Times"/>
          <w:bCs/>
          <w:szCs w:val="20"/>
        </w:rPr>
      </w:pPr>
      <w:r w:rsidRPr="00813113">
        <w:rPr>
          <w:rFonts w:cs="Times"/>
          <w:bCs/>
          <w:szCs w:val="20"/>
        </w:rPr>
        <w:t>Down-select in RAN1#107-e from Alt. 1 &amp; Alt. 3 below:</w:t>
      </w:r>
    </w:p>
    <w:p w14:paraId="4E547E5D" w14:textId="77777777" w:rsidR="00813113" w:rsidRPr="003467AA" w:rsidRDefault="00813113" w:rsidP="00813113">
      <w:pPr>
        <w:ind w:left="284"/>
        <w:rPr>
          <w:rFonts w:cs="Times"/>
          <w:bCs/>
          <w:szCs w:val="20"/>
        </w:rPr>
      </w:pPr>
      <w:r w:rsidRPr="00813113">
        <w:rPr>
          <w:rFonts w:cs="Times"/>
          <w:bCs/>
          <w:szCs w:val="20"/>
        </w:rPr>
        <w:t xml:space="preserve">For PUCCH carrier switching based on semi-static operation, for the case the </w:t>
      </w:r>
      <w:proofErr w:type="spellStart"/>
      <w:r w:rsidRPr="00813113">
        <w:rPr>
          <w:rFonts w:cs="Times"/>
          <w:bCs/>
          <w:szCs w:val="20"/>
        </w:rPr>
        <w:t>PCell</w:t>
      </w:r>
      <w:proofErr w:type="spellEnd"/>
      <w:r w:rsidRPr="00813113">
        <w:rPr>
          <w:rFonts w:cs="Times"/>
          <w:bCs/>
          <w:szCs w:val="20"/>
        </w:rPr>
        <w:t xml:space="preserve"> slot to be longer than the target PUCCH cell slot or sub-slot (i.e. multiple target PUCCH cell slots overlapping with a single </w:t>
      </w:r>
      <w:proofErr w:type="spellStart"/>
      <w:r w:rsidRPr="00813113">
        <w:rPr>
          <w:rFonts w:cs="Times"/>
          <w:bCs/>
          <w:szCs w:val="20"/>
        </w:rPr>
        <w:t>PCell</w:t>
      </w:r>
      <w:proofErr w:type="spellEnd"/>
      <w:r w:rsidRPr="00813113">
        <w:rPr>
          <w:rFonts w:cs="Times"/>
          <w:bCs/>
          <w:szCs w:val="20"/>
        </w:rPr>
        <w:t xml:space="preserve"> slot</w:t>
      </w:r>
      <w:proofErr w:type="gramStart"/>
      <w:r w:rsidRPr="00813113">
        <w:rPr>
          <w:rFonts w:cs="Times"/>
          <w:bCs/>
          <w:szCs w:val="20"/>
        </w:rPr>
        <w:t>),  the</w:t>
      </w:r>
      <w:proofErr w:type="gramEnd"/>
      <w:r w:rsidRPr="00813113">
        <w:rPr>
          <w:rFonts w:cs="Times"/>
          <w:bCs/>
          <w:szCs w:val="20"/>
        </w:rPr>
        <w:t xml:space="preserve"> following PUCCH cell slot is used for UCI transmission:</w:t>
      </w:r>
    </w:p>
    <w:p w14:paraId="1A80A13C" w14:textId="77777777" w:rsidR="00813113" w:rsidRPr="003467AA" w:rsidRDefault="00813113" w:rsidP="00813113">
      <w:pPr>
        <w:pStyle w:val="ListParagraph"/>
        <w:numPr>
          <w:ilvl w:val="0"/>
          <w:numId w:val="68"/>
        </w:numPr>
        <w:spacing w:line="240" w:lineRule="auto"/>
        <w:contextualSpacing/>
        <w:rPr>
          <w:rFonts w:cs="Times"/>
          <w:bCs/>
          <w:szCs w:val="20"/>
        </w:rPr>
      </w:pPr>
      <w:r w:rsidRPr="003467AA">
        <w:rPr>
          <w:rFonts w:cs="Times"/>
          <w:bCs/>
          <w:szCs w:val="20"/>
        </w:rPr>
        <w:t xml:space="preserve">Alt. 1: the first target PUCCH slot overlapping with the </w:t>
      </w:r>
      <w:proofErr w:type="spellStart"/>
      <w:r w:rsidRPr="003467AA">
        <w:rPr>
          <w:rFonts w:cs="Times"/>
          <w:bCs/>
          <w:szCs w:val="20"/>
        </w:rPr>
        <w:t>PCell</w:t>
      </w:r>
      <w:proofErr w:type="spellEnd"/>
      <w:r w:rsidRPr="003467AA">
        <w:rPr>
          <w:rFonts w:cs="Times"/>
          <w:bCs/>
          <w:szCs w:val="20"/>
        </w:rPr>
        <w:t xml:space="preserve"> slot</w:t>
      </w:r>
    </w:p>
    <w:p w14:paraId="53B64068" w14:textId="77777777" w:rsidR="00813113" w:rsidRPr="003467AA" w:rsidRDefault="00813113" w:rsidP="00813113">
      <w:pPr>
        <w:pStyle w:val="ListParagraph"/>
        <w:numPr>
          <w:ilvl w:val="0"/>
          <w:numId w:val="68"/>
        </w:numPr>
        <w:spacing w:line="240" w:lineRule="auto"/>
        <w:contextualSpacing/>
        <w:rPr>
          <w:rFonts w:cs="Times"/>
          <w:bCs/>
          <w:szCs w:val="20"/>
        </w:rPr>
      </w:pPr>
      <w:r w:rsidRPr="003467AA">
        <w:rPr>
          <w:rFonts w:cs="Times"/>
          <w:bCs/>
          <w:szCs w:val="20"/>
        </w:rPr>
        <w:t>Alt. 3: using a relative slot-offset within the reference cell slot, the relative slot offset is configured in the time domain pattern (i.e. time domain pattern contains ‘cell index’ &amp; ‘</w:t>
      </w:r>
      <w:proofErr w:type="spellStart"/>
      <w:r w:rsidRPr="003467AA">
        <w:rPr>
          <w:rFonts w:cs="Times"/>
          <w:bCs/>
          <w:szCs w:val="20"/>
        </w:rPr>
        <w:t>slot_offset</w:t>
      </w:r>
      <w:proofErr w:type="spellEnd"/>
      <w:r w:rsidRPr="003467AA">
        <w:rPr>
          <w:rFonts w:cs="Times"/>
          <w:bCs/>
          <w:szCs w:val="20"/>
        </w:rPr>
        <w:t>’ for each reference cell slot)</w:t>
      </w:r>
    </w:p>
    <w:p w14:paraId="11D1A5CF" w14:textId="144FD6BE" w:rsidR="00813113" w:rsidRPr="003467AA" w:rsidRDefault="00813113" w:rsidP="00813113">
      <w:pPr>
        <w:pStyle w:val="ListParagraph"/>
        <w:numPr>
          <w:ilvl w:val="1"/>
          <w:numId w:val="68"/>
        </w:numPr>
        <w:spacing w:line="240" w:lineRule="auto"/>
        <w:contextualSpacing/>
        <w:rPr>
          <w:rFonts w:cs="Times"/>
          <w:bCs/>
          <w:iCs/>
          <w:szCs w:val="20"/>
        </w:rPr>
      </w:pPr>
      <w:r w:rsidRPr="003467AA">
        <w:rPr>
          <w:rFonts w:cs="Times"/>
          <w:bCs/>
          <w:iCs/>
          <w:szCs w:val="20"/>
        </w:rPr>
        <w:t xml:space="preserve">Note: different relative slot offset can be configured for each reference cell slot in the time domain pattern, details see </w:t>
      </w:r>
      <w:hyperlink r:id="rId18" w:history="1">
        <w:r>
          <w:rPr>
            <w:rStyle w:val="Hyperlink"/>
            <w:rFonts w:cs="Times"/>
            <w:bCs/>
            <w:iCs/>
            <w:szCs w:val="20"/>
          </w:rPr>
          <w:t>R1-2108829</w:t>
        </w:r>
      </w:hyperlink>
    </w:p>
    <w:p w14:paraId="32D2A960" w14:textId="77777777" w:rsidR="00813113" w:rsidRPr="00195387" w:rsidRDefault="00813113" w:rsidP="00813113">
      <w:pPr>
        <w:rPr>
          <w:rFonts w:cs="Times"/>
          <w:szCs w:val="20"/>
        </w:rPr>
      </w:pPr>
    </w:p>
    <w:p w14:paraId="56B8A409" w14:textId="77777777" w:rsidR="00813113" w:rsidRPr="00195387" w:rsidRDefault="00813113" w:rsidP="00813113">
      <w:pPr>
        <w:jc w:val="both"/>
        <w:rPr>
          <w:rFonts w:cs="Times"/>
          <w:b/>
          <w:bCs/>
          <w:szCs w:val="20"/>
          <w:highlight w:val="green"/>
          <w:lang w:eastAsia="zh-CN"/>
        </w:rPr>
      </w:pPr>
      <w:r w:rsidRPr="00195387">
        <w:rPr>
          <w:rFonts w:cs="Times"/>
          <w:b/>
          <w:bCs/>
          <w:szCs w:val="20"/>
          <w:highlight w:val="green"/>
          <w:lang w:eastAsia="zh-CN"/>
        </w:rPr>
        <w:lastRenderedPageBreak/>
        <w:t>Agreement</w:t>
      </w:r>
    </w:p>
    <w:p w14:paraId="0479D726" w14:textId="77777777" w:rsidR="00813113" w:rsidRPr="00813113" w:rsidRDefault="00813113" w:rsidP="00813113">
      <w:pPr>
        <w:rPr>
          <w:rFonts w:cs="Times"/>
          <w:bCs/>
          <w:szCs w:val="20"/>
        </w:rPr>
      </w:pPr>
      <w:r w:rsidRPr="00813113">
        <w:rPr>
          <w:rFonts w:cs="Times"/>
          <w:bCs/>
          <w:szCs w:val="20"/>
        </w:rPr>
        <w:t>Down-select in RAN1#107-e from Alt. 2 &amp; Alt. 4 below:</w:t>
      </w:r>
    </w:p>
    <w:p w14:paraId="513F732B" w14:textId="77777777" w:rsidR="00813113" w:rsidRPr="003467AA" w:rsidRDefault="00813113" w:rsidP="00813113">
      <w:pPr>
        <w:ind w:left="284"/>
        <w:rPr>
          <w:rFonts w:cs="Times"/>
          <w:bCs/>
          <w:szCs w:val="20"/>
        </w:rPr>
      </w:pPr>
      <w:r w:rsidRPr="00813113">
        <w:rPr>
          <w:rFonts w:cs="Times"/>
          <w:bCs/>
          <w:szCs w:val="20"/>
        </w:rPr>
        <w:t xml:space="preserve">For PUCCH carrier switching based on semi-static operation, for the case the </w:t>
      </w:r>
      <w:proofErr w:type="spellStart"/>
      <w:r w:rsidRPr="00813113">
        <w:rPr>
          <w:rFonts w:cs="Times"/>
          <w:bCs/>
          <w:szCs w:val="20"/>
        </w:rPr>
        <w:t>PCell</w:t>
      </w:r>
      <w:proofErr w:type="spellEnd"/>
      <w:r w:rsidRPr="00813113">
        <w:rPr>
          <w:rFonts w:cs="Times"/>
          <w:bCs/>
          <w:szCs w:val="20"/>
        </w:rPr>
        <w:t xml:space="preserve"> slot to be shorter than the target PUCCH cell slot,  </w:t>
      </w:r>
    </w:p>
    <w:p w14:paraId="0A321277" w14:textId="77777777" w:rsidR="00813113" w:rsidRPr="003467AA" w:rsidRDefault="00813113" w:rsidP="00813113">
      <w:pPr>
        <w:pStyle w:val="ListParagraph"/>
        <w:numPr>
          <w:ilvl w:val="0"/>
          <w:numId w:val="68"/>
        </w:numPr>
        <w:spacing w:line="240" w:lineRule="auto"/>
        <w:contextualSpacing/>
        <w:rPr>
          <w:rFonts w:cs="Times"/>
          <w:bCs/>
          <w:szCs w:val="20"/>
        </w:rPr>
      </w:pPr>
      <w:r w:rsidRPr="003467AA">
        <w:rPr>
          <w:rFonts w:cs="Times"/>
          <w:bCs/>
          <w:szCs w:val="20"/>
        </w:rPr>
        <w:t xml:space="preserve">Alt. 2: the UE does not expect the same UCI type (i.e. HARQ-ACK, SR or CSI) from more than one </w:t>
      </w:r>
      <w:proofErr w:type="spellStart"/>
      <w:r w:rsidRPr="003467AA">
        <w:rPr>
          <w:rFonts w:cs="Times"/>
          <w:bCs/>
          <w:szCs w:val="20"/>
        </w:rPr>
        <w:t>PCell</w:t>
      </w:r>
      <w:proofErr w:type="spellEnd"/>
      <w:r w:rsidRPr="003467AA">
        <w:rPr>
          <w:rFonts w:cs="Times"/>
          <w:bCs/>
          <w:szCs w:val="20"/>
        </w:rPr>
        <w:t xml:space="preserve"> PUCCH slot to be overlapping with a single dynamically indicated PUCCH cell slot</w:t>
      </w:r>
    </w:p>
    <w:p w14:paraId="3DFB0A8A" w14:textId="77777777" w:rsidR="00813113" w:rsidRPr="003467AA" w:rsidRDefault="00813113" w:rsidP="00813113">
      <w:pPr>
        <w:pStyle w:val="ListParagraph"/>
        <w:numPr>
          <w:ilvl w:val="1"/>
          <w:numId w:val="68"/>
        </w:numPr>
        <w:spacing w:line="240" w:lineRule="auto"/>
        <w:contextualSpacing/>
        <w:rPr>
          <w:rFonts w:cs="Times"/>
          <w:bCs/>
          <w:i/>
          <w:iCs/>
          <w:szCs w:val="20"/>
        </w:rPr>
      </w:pPr>
      <w:r w:rsidRPr="003467AA">
        <w:rPr>
          <w:rFonts w:cs="Times"/>
          <w:bCs/>
          <w:i/>
          <w:iCs/>
          <w:szCs w:val="20"/>
        </w:rPr>
        <w:t xml:space="preserve">Note: there can be e.g. HARQ-ACK only be present in either of the overlapping slots, but not in more than one overlapping slot. </w:t>
      </w:r>
    </w:p>
    <w:p w14:paraId="62D02985" w14:textId="77777777" w:rsidR="00813113" w:rsidRPr="003467AA" w:rsidRDefault="00813113" w:rsidP="00813113">
      <w:pPr>
        <w:pStyle w:val="ListParagraph"/>
        <w:numPr>
          <w:ilvl w:val="0"/>
          <w:numId w:val="68"/>
        </w:numPr>
        <w:spacing w:line="240" w:lineRule="auto"/>
        <w:contextualSpacing/>
        <w:rPr>
          <w:rFonts w:cs="Times"/>
          <w:bCs/>
          <w:szCs w:val="20"/>
        </w:rPr>
      </w:pPr>
      <w:r w:rsidRPr="003467AA">
        <w:rPr>
          <w:rFonts w:cs="Times"/>
          <w:bCs/>
          <w:szCs w:val="20"/>
        </w:rPr>
        <w:t xml:space="preserve">Alt. 4: the UE does not expect a semi-static PUCC cell configuration, where a single target PUCCH slot / sub-slot would be overlapping with more than one </w:t>
      </w:r>
      <w:proofErr w:type="spellStart"/>
      <w:r w:rsidRPr="003467AA">
        <w:rPr>
          <w:rFonts w:cs="Times"/>
          <w:bCs/>
          <w:szCs w:val="20"/>
        </w:rPr>
        <w:t>PCell</w:t>
      </w:r>
      <w:proofErr w:type="spellEnd"/>
      <w:r w:rsidRPr="003467AA">
        <w:rPr>
          <w:rFonts w:cs="Times"/>
          <w:bCs/>
          <w:szCs w:val="20"/>
        </w:rPr>
        <w:t xml:space="preserve"> slot/sub-slot. </w:t>
      </w:r>
    </w:p>
    <w:p w14:paraId="66D5C7E7" w14:textId="77777777" w:rsidR="00813113" w:rsidRPr="00195387" w:rsidRDefault="00813113" w:rsidP="00813113">
      <w:pPr>
        <w:rPr>
          <w:rFonts w:cs="Times"/>
          <w:szCs w:val="20"/>
        </w:rPr>
      </w:pPr>
    </w:p>
    <w:p w14:paraId="3262DB09" w14:textId="77777777" w:rsidR="00813113" w:rsidRPr="00195387" w:rsidRDefault="00813113" w:rsidP="00813113">
      <w:pPr>
        <w:rPr>
          <w:rFonts w:eastAsia="SimSun" w:cs="Times"/>
          <w:b/>
          <w:bCs/>
          <w:szCs w:val="20"/>
          <w:lang w:eastAsia="zh-CN"/>
        </w:rPr>
      </w:pPr>
      <w:r w:rsidRPr="00813113">
        <w:rPr>
          <w:rFonts w:cs="Times"/>
          <w:b/>
          <w:bCs/>
          <w:szCs w:val="20"/>
          <w:lang w:eastAsia="zh-CN"/>
        </w:rPr>
        <w:t>Conclusion</w:t>
      </w:r>
    </w:p>
    <w:p w14:paraId="1579B440" w14:textId="77777777" w:rsidR="00813113" w:rsidRPr="00813113" w:rsidRDefault="00813113" w:rsidP="00813113">
      <w:pPr>
        <w:rPr>
          <w:rFonts w:cs="Times"/>
          <w:bCs/>
          <w:szCs w:val="20"/>
          <w:lang w:eastAsia="zh-CN"/>
        </w:rPr>
      </w:pPr>
      <w:r w:rsidRPr="00813113">
        <w:rPr>
          <w:rFonts w:cs="Times"/>
          <w:bCs/>
          <w:szCs w:val="20"/>
          <w:lang w:eastAsia="zh-CN"/>
        </w:rPr>
        <w:t xml:space="preserve">There is no consensus to support multiplexing of HARQ-ACK (without dynamic PUCCH cell indication), SR and P/SP-CSI on the dynamically indicated PUCCH cell (other than </w:t>
      </w:r>
      <w:proofErr w:type="spellStart"/>
      <w:r w:rsidRPr="00813113">
        <w:rPr>
          <w:rFonts w:cs="Times"/>
          <w:bCs/>
          <w:szCs w:val="20"/>
          <w:lang w:eastAsia="zh-CN"/>
        </w:rPr>
        <w:t>PCell</w:t>
      </w:r>
      <w:proofErr w:type="spellEnd"/>
      <w:r w:rsidRPr="00813113">
        <w:rPr>
          <w:rFonts w:cs="Times"/>
          <w:bCs/>
          <w:szCs w:val="20"/>
          <w:lang w:eastAsia="zh-CN"/>
        </w:rPr>
        <w:t xml:space="preserve"> / </w:t>
      </w:r>
      <w:proofErr w:type="spellStart"/>
      <w:r w:rsidRPr="00813113">
        <w:rPr>
          <w:rFonts w:cs="Times"/>
          <w:bCs/>
          <w:szCs w:val="20"/>
          <w:lang w:eastAsia="zh-CN"/>
        </w:rPr>
        <w:t>PSCell</w:t>
      </w:r>
      <w:proofErr w:type="spellEnd"/>
      <w:r w:rsidRPr="00813113">
        <w:rPr>
          <w:rFonts w:cs="Times"/>
          <w:bCs/>
          <w:szCs w:val="20"/>
          <w:lang w:eastAsia="zh-CN"/>
        </w:rPr>
        <w:t xml:space="preserve"> / PUCCH-</w:t>
      </w:r>
      <w:proofErr w:type="spellStart"/>
      <w:r w:rsidRPr="00813113">
        <w:rPr>
          <w:rFonts w:cs="Times"/>
          <w:bCs/>
          <w:szCs w:val="20"/>
          <w:lang w:eastAsia="zh-CN"/>
        </w:rPr>
        <w:t>SCell</w:t>
      </w:r>
      <w:proofErr w:type="spellEnd"/>
      <w:r w:rsidRPr="00813113">
        <w:rPr>
          <w:rFonts w:cs="Times"/>
          <w:bCs/>
          <w:szCs w:val="20"/>
          <w:lang w:eastAsia="zh-CN"/>
        </w:rPr>
        <w:t>) in Rel-17.</w:t>
      </w:r>
    </w:p>
    <w:p w14:paraId="7904B5C4" w14:textId="77777777" w:rsidR="00813113" w:rsidRPr="003467AA" w:rsidRDefault="00813113" w:rsidP="00813113">
      <w:pPr>
        <w:pStyle w:val="ListParagraph"/>
        <w:numPr>
          <w:ilvl w:val="0"/>
          <w:numId w:val="69"/>
        </w:numPr>
        <w:spacing w:line="240" w:lineRule="auto"/>
        <w:contextualSpacing/>
        <w:jc w:val="both"/>
        <w:rPr>
          <w:rFonts w:cs="Times"/>
          <w:bCs/>
          <w:iCs/>
          <w:szCs w:val="20"/>
          <w:lang w:eastAsia="zh-CN"/>
        </w:rPr>
      </w:pPr>
      <w:r w:rsidRPr="003467AA">
        <w:rPr>
          <w:rFonts w:cs="Times"/>
          <w:bCs/>
          <w:iCs/>
          <w:szCs w:val="20"/>
          <w:lang w:eastAsia="zh-CN"/>
        </w:rPr>
        <w:t>FFS: further handling, incl. e.g., UE does not expect overlapping HARQ-ACK (without dynamic PUCCH cell indication), SR and P/SP-CSI or overlapping HARQ-ACK (without dynamic PUCCH cell indication), SR and P/SP-CSI is to be dropped</w:t>
      </w:r>
    </w:p>
    <w:p w14:paraId="44BE1B16" w14:textId="77777777" w:rsidR="00813113" w:rsidRPr="003467AA" w:rsidRDefault="00813113" w:rsidP="00813113">
      <w:pPr>
        <w:pStyle w:val="ListParagraph"/>
        <w:numPr>
          <w:ilvl w:val="0"/>
          <w:numId w:val="69"/>
        </w:numPr>
        <w:spacing w:line="240" w:lineRule="auto"/>
        <w:contextualSpacing/>
        <w:jc w:val="both"/>
        <w:rPr>
          <w:rFonts w:cs="Times"/>
          <w:bCs/>
          <w:iCs/>
          <w:szCs w:val="20"/>
          <w:lang w:eastAsia="zh-CN"/>
        </w:rPr>
      </w:pPr>
      <w:r w:rsidRPr="003467AA">
        <w:rPr>
          <w:rFonts w:cs="Times"/>
          <w:bCs/>
          <w:iCs/>
          <w:szCs w:val="20"/>
          <w:lang w:eastAsia="zh-CN"/>
        </w:rPr>
        <w:t>FFS: overlapping definition for SR and P/SP-CSI in terms of PUCCH slot or PUCCH resource</w:t>
      </w:r>
    </w:p>
    <w:p w14:paraId="4C21F0A3" w14:textId="77777777" w:rsidR="00813113" w:rsidRPr="00195387" w:rsidRDefault="00813113" w:rsidP="00813113">
      <w:pPr>
        <w:rPr>
          <w:rFonts w:cs="Times"/>
          <w:szCs w:val="20"/>
          <w:lang w:eastAsia="ko-KR"/>
        </w:rPr>
      </w:pPr>
    </w:p>
    <w:p w14:paraId="4D19684B" w14:textId="77777777" w:rsidR="00813113" w:rsidRPr="00195387" w:rsidRDefault="00813113" w:rsidP="00813113">
      <w:pPr>
        <w:jc w:val="both"/>
        <w:rPr>
          <w:rFonts w:cs="Times"/>
          <w:b/>
          <w:bCs/>
          <w:szCs w:val="20"/>
          <w:highlight w:val="green"/>
          <w:lang w:eastAsia="zh-CN"/>
        </w:rPr>
      </w:pPr>
      <w:r w:rsidRPr="00195387">
        <w:rPr>
          <w:rFonts w:cs="Times"/>
          <w:b/>
          <w:bCs/>
          <w:szCs w:val="20"/>
          <w:highlight w:val="green"/>
          <w:lang w:eastAsia="zh-CN"/>
        </w:rPr>
        <w:t>Agreement</w:t>
      </w:r>
    </w:p>
    <w:p w14:paraId="62C2DF3C" w14:textId="77777777" w:rsidR="00813113" w:rsidRPr="00813113" w:rsidRDefault="00813113" w:rsidP="00813113">
      <w:pPr>
        <w:jc w:val="both"/>
        <w:rPr>
          <w:rFonts w:cs="Times"/>
          <w:bCs/>
          <w:szCs w:val="20"/>
        </w:rPr>
      </w:pPr>
      <w:r w:rsidRPr="00813113">
        <w:rPr>
          <w:rFonts w:cs="Times"/>
          <w:bCs/>
          <w:szCs w:val="20"/>
        </w:rPr>
        <w:t xml:space="preserve">For one-shot triggering of HARQ-ACK re-transmission on PUCCH, </w:t>
      </w:r>
    </w:p>
    <w:p w14:paraId="68FAE067" w14:textId="77777777" w:rsidR="00813113" w:rsidRPr="003467AA" w:rsidRDefault="00813113" w:rsidP="00813113">
      <w:pPr>
        <w:pStyle w:val="ListParagraph"/>
        <w:numPr>
          <w:ilvl w:val="0"/>
          <w:numId w:val="70"/>
        </w:numPr>
        <w:spacing w:line="240" w:lineRule="auto"/>
        <w:contextualSpacing/>
        <w:jc w:val="both"/>
        <w:rPr>
          <w:rFonts w:cs="Times"/>
          <w:bCs/>
          <w:szCs w:val="20"/>
        </w:rPr>
      </w:pPr>
      <w:r w:rsidRPr="003467AA">
        <w:rPr>
          <w:rFonts w:cs="Times"/>
          <w:bCs/>
          <w:szCs w:val="20"/>
        </w:rPr>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7B7FC6ED" w14:textId="77777777" w:rsidR="00813113" w:rsidRPr="003467AA" w:rsidRDefault="00813113" w:rsidP="00813113">
      <w:pPr>
        <w:pStyle w:val="ListParagraph"/>
        <w:numPr>
          <w:ilvl w:val="0"/>
          <w:numId w:val="70"/>
        </w:numPr>
        <w:spacing w:line="240" w:lineRule="auto"/>
        <w:contextualSpacing/>
        <w:jc w:val="both"/>
        <w:rPr>
          <w:rFonts w:cs="Times"/>
          <w:bCs/>
          <w:szCs w:val="20"/>
        </w:rPr>
      </w:pPr>
      <w:r w:rsidRPr="003467AA">
        <w:rPr>
          <w:rFonts w:cs="Times"/>
          <w:bCs/>
          <w:szCs w:val="20"/>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p w14:paraId="3A80B254" w14:textId="77777777" w:rsidR="0098186D" w:rsidRPr="00813113" w:rsidRDefault="0098186D" w:rsidP="00F0300E">
      <w:pPr>
        <w:pStyle w:val="Reference"/>
        <w:numPr>
          <w:ilvl w:val="0"/>
          <w:numId w:val="0"/>
        </w:numPr>
        <w:ind w:left="567" w:hanging="567"/>
        <w:rPr>
          <w:sz w:val="20"/>
          <w:szCs w:val="20"/>
          <w:lang w:val="x-none"/>
        </w:rPr>
      </w:pPr>
    </w:p>
    <w:sectPr w:rsidR="0098186D" w:rsidRPr="0081311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815F9" w14:textId="77777777" w:rsidR="001A6B82" w:rsidRDefault="001A6B82">
      <w:r>
        <w:separator/>
      </w:r>
    </w:p>
  </w:endnote>
  <w:endnote w:type="continuationSeparator" w:id="0">
    <w:p w14:paraId="36DA8672" w14:textId="77777777" w:rsidR="001A6B82" w:rsidRDefault="001A6B82">
      <w:r>
        <w:continuationSeparator/>
      </w:r>
    </w:p>
  </w:endnote>
  <w:endnote w:type="continuationNotice" w:id="1">
    <w:p w14:paraId="440919C8" w14:textId="77777777" w:rsidR="001A6B82" w:rsidRDefault="001A6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2DF85" w14:textId="77777777" w:rsidR="001A6B82" w:rsidRDefault="001A6B82">
      <w:r>
        <w:separator/>
      </w:r>
    </w:p>
  </w:footnote>
  <w:footnote w:type="continuationSeparator" w:id="0">
    <w:p w14:paraId="6A1C2EB3" w14:textId="77777777" w:rsidR="001A6B82" w:rsidRDefault="001A6B82">
      <w:r>
        <w:continuationSeparator/>
      </w:r>
    </w:p>
  </w:footnote>
  <w:footnote w:type="continuationNotice" w:id="1">
    <w:p w14:paraId="506B9FD3" w14:textId="77777777" w:rsidR="001A6B82" w:rsidRDefault="001A6B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2"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6" w15:restartNumberingAfterBreak="0">
    <w:nsid w:val="081F43C3"/>
    <w:multiLevelType w:val="hybridMultilevel"/>
    <w:tmpl w:val="B07AC4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EF48C3"/>
    <w:multiLevelType w:val="hybridMultilevel"/>
    <w:tmpl w:val="78BE744A"/>
    <w:lvl w:ilvl="0" w:tplc="F52084F6">
      <w:start w:val="1"/>
      <w:numFmt w:val="bullet"/>
      <w:lvlText w:val=""/>
      <w:lvlJc w:val="left"/>
      <w:pPr>
        <w:tabs>
          <w:tab w:val="num" w:pos="720"/>
        </w:tabs>
        <w:ind w:left="720" w:hanging="360"/>
      </w:pPr>
      <w:rPr>
        <w:rFonts w:ascii="Symbol" w:hAnsi="Symbol" w:hint="default"/>
      </w:rPr>
    </w:lvl>
    <w:lvl w:ilvl="1" w:tplc="F52084F6">
      <w:start w:val="1"/>
      <w:numFmt w:val="bullet"/>
      <w:lvlText w:val=""/>
      <w:lvlJc w:val="left"/>
      <w:pPr>
        <w:tabs>
          <w:tab w:val="num" w:pos="360"/>
        </w:tabs>
      </w:pPr>
      <w:rPr>
        <w:rFonts w:ascii="Symbol" w:hAnsi="Symbol" w:hint="default"/>
      </w:rPr>
    </w:lvl>
    <w:lvl w:ilvl="2" w:tplc="2CF64FDA">
      <w:start w:val="1"/>
      <w:numFmt w:val="bullet"/>
      <w:lvlText w:val=""/>
      <w:lvlJc w:val="left"/>
      <w:pPr>
        <w:tabs>
          <w:tab w:val="num" w:pos="2160"/>
        </w:tabs>
        <w:ind w:left="2160" w:hanging="360"/>
      </w:pPr>
      <w:rPr>
        <w:rFonts w:ascii="Symbol" w:hAnsi="Symbol" w:hint="default"/>
      </w:rPr>
    </w:lvl>
    <w:lvl w:ilvl="3" w:tplc="D60C136A" w:tentative="1">
      <w:start w:val="1"/>
      <w:numFmt w:val="bullet"/>
      <w:lvlText w:val=""/>
      <w:lvlJc w:val="left"/>
      <w:pPr>
        <w:tabs>
          <w:tab w:val="num" w:pos="2880"/>
        </w:tabs>
        <w:ind w:left="2880" w:hanging="360"/>
      </w:pPr>
      <w:rPr>
        <w:rFonts w:ascii="Symbol" w:hAnsi="Symbol" w:hint="default"/>
      </w:rPr>
    </w:lvl>
    <w:lvl w:ilvl="4" w:tplc="3AB20B16" w:tentative="1">
      <w:start w:val="1"/>
      <w:numFmt w:val="bullet"/>
      <w:lvlText w:val=""/>
      <w:lvlJc w:val="left"/>
      <w:pPr>
        <w:tabs>
          <w:tab w:val="num" w:pos="3600"/>
        </w:tabs>
        <w:ind w:left="3600" w:hanging="360"/>
      </w:pPr>
      <w:rPr>
        <w:rFonts w:ascii="Symbol" w:hAnsi="Symbol" w:hint="default"/>
      </w:rPr>
    </w:lvl>
    <w:lvl w:ilvl="5" w:tplc="C6C28372" w:tentative="1">
      <w:start w:val="1"/>
      <w:numFmt w:val="bullet"/>
      <w:lvlText w:val=""/>
      <w:lvlJc w:val="left"/>
      <w:pPr>
        <w:tabs>
          <w:tab w:val="num" w:pos="4320"/>
        </w:tabs>
        <w:ind w:left="4320" w:hanging="360"/>
      </w:pPr>
      <w:rPr>
        <w:rFonts w:ascii="Symbol" w:hAnsi="Symbol" w:hint="default"/>
      </w:rPr>
    </w:lvl>
    <w:lvl w:ilvl="6" w:tplc="507AD702" w:tentative="1">
      <w:start w:val="1"/>
      <w:numFmt w:val="bullet"/>
      <w:lvlText w:val=""/>
      <w:lvlJc w:val="left"/>
      <w:pPr>
        <w:tabs>
          <w:tab w:val="num" w:pos="5040"/>
        </w:tabs>
        <w:ind w:left="5040" w:hanging="360"/>
      </w:pPr>
      <w:rPr>
        <w:rFonts w:ascii="Symbol" w:hAnsi="Symbol" w:hint="default"/>
      </w:rPr>
    </w:lvl>
    <w:lvl w:ilvl="7" w:tplc="1842E61C" w:tentative="1">
      <w:start w:val="1"/>
      <w:numFmt w:val="bullet"/>
      <w:lvlText w:val=""/>
      <w:lvlJc w:val="left"/>
      <w:pPr>
        <w:tabs>
          <w:tab w:val="num" w:pos="5760"/>
        </w:tabs>
        <w:ind w:left="5760" w:hanging="360"/>
      </w:pPr>
      <w:rPr>
        <w:rFonts w:ascii="Symbol" w:hAnsi="Symbol" w:hint="default"/>
      </w:rPr>
    </w:lvl>
    <w:lvl w:ilvl="8" w:tplc="836A0E6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C36939"/>
    <w:multiLevelType w:val="hybridMultilevel"/>
    <w:tmpl w:val="16760764"/>
    <w:lvl w:ilvl="0" w:tplc="CFE63F2E">
      <w:start w:val="1"/>
      <w:numFmt w:val="bullet"/>
      <w:lvlText w:val=""/>
      <w:lvlJc w:val="left"/>
      <w:pPr>
        <w:tabs>
          <w:tab w:val="num" w:pos="720"/>
        </w:tabs>
        <w:ind w:left="720" w:hanging="360"/>
      </w:pPr>
      <w:rPr>
        <w:rFonts w:ascii="Symbol" w:hAnsi="Symbol" w:hint="default"/>
      </w:rPr>
    </w:lvl>
    <w:lvl w:ilvl="1" w:tplc="4944101A">
      <w:start w:val="1"/>
      <w:numFmt w:val="bullet"/>
      <w:lvlText w:val=""/>
      <w:lvlJc w:val="left"/>
      <w:pPr>
        <w:tabs>
          <w:tab w:val="num" w:pos="1440"/>
        </w:tabs>
        <w:ind w:left="1440" w:hanging="360"/>
      </w:pPr>
      <w:rPr>
        <w:rFonts w:ascii="Symbol" w:hAnsi="Symbol" w:hint="default"/>
      </w:rPr>
    </w:lvl>
    <w:lvl w:ilvl="2" w:tplc="1C264754" w:tentative="1">
      <w:start w:val="1"/>
      <w:numFmt w:val="bullet"/>
      <w:lvlText w:val=""/>
      <w:lvlJc w:val="left"/>
      <w:pPr>
        <w:tabs>
          <w:tab w:val="num" w:pos="2160"/>
        </w:tabs>
        <w:ind w:left="2160" w:hanging="360"/>
      </w:pPr>
      <w:rPr>
        <w:rFonts w:ascii="Symbol" w:hAnsi="Symbol" w:hint="default"/>
      </w:rPr>
    </w:lvl>
    <w:lvl w:ilvl="3" w:tplc="ADCC1356" w:tentative="1">
      <w:start w:val="1"/>
      <w:numFmt w:val="bullet"/>
      <w:lvlText w:val=""/>
      <w:lvlJc w:val="left"/>
      <w:pPr>
        <w:tabs>
          <w:tab w:val="num" w:pos="2880"/>
        </w:tabs>
        <w:ind w:left="2880" w:hanging="360"/>
      </w:pPr>
      <w:rPr>
        <w:rFonts w:ascii="Symbol" w:hAnsi="Symbol" w:hint="default"/>
      </w:rPr>
    </w:lvl>
    <w:lvl w:ilvl="4" w:tplc="48D237A6" w:tentative="1">
      <w:start w:val="1"/>
      <w:numFmt w:val="bullet"/>
      <w:lvlText w:val=""/>
      <w:lvlJc w:val="left"/>
      <w:pPr>
        <w:tabs>
          <w:tab w:val="num" w:pos="3600"/>
        </w:tabs>
        <w:ind w:left="3600" w:hanging="360"/>
      </w:pPr>
      <w:rPr>
        <w:rFonts w:ascii="Symbol" w:hAnsi="Symbol" w:hint="default"/>
      </w:rPr>
    </w:lvl>
    <w:lvl w:ilvl="5" w:tplc="670CC558" w:tentative="1">
      <w:start w:val="1"/>
      <w:numFmt w:val="bullet"/>
      <w:lvlText w:val=""/>
      <w:lvlJc w:val="left"/>
      <w:pPr>
        <w:tabs>
          <w:tab w:val="num" w:pos="4320"/>
        </w:tabs>
        <w:ind w:left="4320" w:hanging="360"/>
      </w:pPr>
      <w:rPr>
        <w:rFonts w:ascii="Symbol" w:hAnsi="Symbol" w:hint="default"/>
      </w:rPr>
    </w:lvl>
    <w:lvl w:ilvl="6" w:tplc="328A424E" w:tentative="1">
      <w:start w:val="1"/>
      <w:numFmt w:val="bullet"/>
      <w:lvlText w:val=""/>
      <w:lvlJc w:val="left"/>
      <w:pPr>
        <w:tabs>
          <w:tab w:val="num" w:pos="5040"/>
        </w:tabs>
        <w:ind w:left="5040" w:hanging="360"/>
      </w:pPr>
      <w:rPr>
        <w:rFonts w:ascii="Symbol" w:hAnsi="Symbol" w:hint="default"/>
      </w:rPr>
    </w:lvl>
    <w:lvl w:ilvl="7" w:tplc="004A4DF2" w:tentative="1">
      <w:start w:val="1"/>
      <w:numFmt w:val="bullet"/>
      <w:lvlText w:val=""/>
      <w:lvlJc w:val="left"/>
      <w:pPr>
        <w:tabs>
          <w:tab w:val="num" w:pos="5760"/>
        </w:tabs>
        <w:ind w:left="5760" w:hanging="360"/>
      </w:pPr>
      <w:rPr>
        <w:rFonts w:ascii="Symbol" w:hAnsi="Symbol" w:hint="default"/>
      </w:rPr>
    </w:lvl>
    <w:lvl w:ilvl="8" w:tplc="A95A4EE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6"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7"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6"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33601621"/>
    <w:multiLevelType w:val="hybridMultilevel"/>
    <w:tmpl w:val="3CFCFBAA"/>
    <w:lvl w:ilvl="0" w:tplc="6A2C98C2">
      <w:start w:val="1"/>
      <w:numFmt w:val="bullet"/>
      <w:lvlText w:val="●"/>
      <w:lvlJc w:val="left"/>
      <w:pPr>
        <w:tabs>
          <w:tab w:val="num" w:pos="720"/>
        </w:tabs>
        <w:ind w:left="720" w:hanging="360"/>
      </w:pPr>
      <w:rPr>
        <w:rFonts w:ascii="Ericsson Hilda" w:hAnsi="Ericsson Hilda" w:hint="default"/>
      </w:rPr>
    </w:lvl>
    <w:lvl w:ilvl="1" w:tplc="B2D62D34" w:tentative="1">
      <w:start w:val="1"/>
      <w:numFmt w:val="bullet"/>
      <w:lvlText w:val="●"/>
      <w:lvlJc w:val="left"/>
      <w:pPr>
        <w:tabs>
          <w:tab w:val="num" w:pos="1440"/>
        </w:tabs>
        <w:ind w:left="1440" w:hanging="360"/>
      </w:pPr>
      <w:rPr>
        <w:rFonts w:ascii="Ericsson Hilda" w:hAnsi="Ericsson Hilda" w:hint="default"/>
      </w:rPr>
    </w:lvl>
    <w:lvl w:ilvl="2" w:tplc="AC6E72CA" w:tentative="1">
      <w:start w:val="1"/>
      <w:numFmt w:val="bullet"/>
      <w:lvlText w:val="●"/>
      <w:lvlJc w:val="left"/>
      <w:pPr>
        <w:tabs>
          <w:tab w:val="num" w:pos="2160"/>
        </w:tabs>
        <w:ind w:left="2160" w:hanging="360"/>
      </w:pPr>
      <w:rPr>
        <w:rFonts w:ascii="Ericsson Hilda" w:hAnsi="Ericsson Hilda" w:hint="default"/>
      </w:rPr>
    </w:lvl>
    <w:lvl w:ilvl="3" w:tplc="448C2982" w:tentative="1">
      <w:start w:val="1"/>
      <w:numFmt w:val="bullet"/>
      <w:lvlText w:val="●"/>
      <w:lvlJc w:val="left"/>
      <w:pPr>
        <w:tabs>
          <w:tab w:val="num" w:pos="2880"/>
        </w:tabs>
        <w:ind w:left="2880" w:hanging="360"/>
      </w:pPr>
      <w:rPr>
        <w:rFonts w:ascii="Ericsson Hilda" w:hAnsi="Ericsson Hilda" w:hint="default"/>
      </w:rPr>
    </w:lvl>
    <w:lvl w:ilvl="4" w:tplc="D28837DC" w:tentative="1">
      <w:start w:val="1"/>
      <w:numFmt w:val="bullet"/>
      <w:lvlText w:val="●"/>
      <w:lvlJc w:val="left"/>
      <w:pPr>
        <w:tabs>
          <w:tab w:val="num" w:pos="3600"/>
        </w:tabs>
        <w:ind w:left="3600" w:hanging="360"/>
      </w:pPr>
      <w:rPr>
        <w:rFonts w:ascii="Ericsson Hilda" w:hAnsi="Ericsson Hilda" w:hint="default"/>
      </w:rPr>
    </w:lvl>
    <w:lvl w:ilvl="5" w:tplc="51547572" w:tentative="1">
      <w:start w:val="1"/>
      <w:numFmt w:val="bullet"/>
      <w:lvlText w:val="●"/>
      <w:lvlJc w:val="left"/>
      <w:pPr>
        <w:tabs>
          <w:tab w:val="num" w:pos="4320"/>
        </w:tabs>
        <w:ind w:left="4320" w:hanging="360"/>
      </w:pPr>
      <w:rPr>
        <w:rFonts w:ascii="Ericsson Hilda" w:hAnsi="Ericsson Hilda" w:hint="default"/>
      </w:rPr>
    </w:lvl>
    <w:lvl w:ilvl="6" w:tplc="17DCAF0E" w:tentative="1">
      <w:start w:val="1"/>
      <w:numFmt w:val="bullet"/>
      <w:lvlText w:val="●"/>
      <w:lvlJc w:val="left"/>
      <w:pPr>
        <w:tabs>
          <w:tab w:val="num" w:pos="5040"/>
        </w:tabs>
        <w:ind w:left="5040" w:hanging="360"/>
      </w:pPr>
      <w:rPr>
        <w:rFonts w:ascii="Ericsson Hilda" w:hAnsi="Ericsson Hilda" w:hint="default"/>
      </w:rPr>
    </w:lvl>
    <w:lvl w:ilvl="7" w:tplc="3924776C" w:tentative="1">
      <w:start w:val="1"/>
      <w:numFmt w:val="bullet"/>
      <w:lvlText w:val="●"/>
      <w:lvlJc w:val="left"/>
      <w:pPr>
        <w:tabs>
          <w:tab w:val="num" w:pos="5760"/>
        </w:tabs>
        <w:ind w:left="5760" w:hanging="360"/>
      </w:pPr>
      <w:rPr>
        <w:rFonts w:ascii="Ericsson Hilda" w:hAnsi="Ericsson Hilda" w:hint="default"/>
      </w:rPr>
    </w:lvl>
    <w:lvl w:ilvl="8" w:tplc="EF2067B4"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7AA3705"/>
    <w:multiLevelType w:val="hybridMultilevel"/>
    <w:tmpl w:val="814C9F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48C29850"/>
    <w:lvl w:ilvl="0" w:tplc="DA4671A0">
      <w:start w:val="1"/>
      <w:numFmt w:val="decimal"/>
      <w:pStyle w:val="Proposal"/>
      <w:lvlText w:val="Proposal %1"/>
      <w:lvlJc w:val="left"/>
      <w:pPr>
        <w:tabs>
          <w:tab w:val="num" w:pos="1304"/>
        </w:tabs>
        <w:ind w:left="1304" w:hanging="1304"/>
      </w:pPr>
      <w:rPr>
        <w:rFonts w:ascii="Arial" w:hAnsi="Arial" w:cs="Arial" w:hint="default"/>
        <w:sz w:val="20"/>
        <w:szCs w:val="2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C0260F6"/>
    <w:multiLevelType w:val="hybridMultilevel"/>
    <w:tmpl w:val="BEA2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04B2DA3"/>
    <w:multiLevelType w:val="hybridMultilevel"/>
    <w:tmpl w:val="29726516"/>
    <w:lvl w:ilvl="0" w:tplc="81423ABE">
      <w:start w:val="1"/>
      <w:numFmt w:val="bullet"/>
      <w:lvlText w:val="●"/>
      <w:lvlJc w:val="left"/>
      <w:pPr>
        <w:tabs>
          <w:tab w:val="num" w:pos="720"/>
        </w:tabs>
        <w:ind w:left="720" w:hanging="360"/>
      </w:pPr>
      <w:rPr>
        <w:rFonts w:ascii="Ericsson Hilda" w:hAnsi="Ericsson Hilda" w:hint="default"/>
      </w:rPr>
    </w:lvl>
    <w:lvl w:ilvl="1" w:tplc="DE782CA4">
      <w:numFmt w:val="none"/>
      <w:lvlText w:val=""/>
      <w:lvlJc w:val="left"/>
      <w:pPr>
        <w:tabs>
          <w:tab w:val="num" w:pos="360"/>
        </w:tabs>
      </w:pPr>
    </w:lvl>
    <w:lvl w:ilvl="2" w:tplc="EB26CEEE">
      <w:start w:val="1"/>
      <w:numFmt w:val="bullet"/>
      <w:lvlText w:val="●"/>
      <w:lvlJc w:val="left"/>
      <w:pPr>
        <w:tabs>
          <w:tab w:val="num" w:pos="2160"/>
        </w:tabs>
        <w:ind w:left="2160" w:hanging="360"/>
      </w:pPr>
      <w:rPr>
        <w:rFonts w:ascii="Ericsson Hilda" w:hAnsi="Ericsson Hilda" w:hint="default"/>
      </w:rPr>
    </w:lvl>
    <w:lvl w:ilvl="3" w:tplc="FDDA437A" w:tentative="1">
      <w:start w:val="1"/>
      <w:numFmt w:val="bullet"/>
      <w:lvlText w:val="●"/>
      <w:lvlJc w:val="left"/>
      <w:pPr>
        <w:tabs>
          <w:tab w:val="num" w:pos="2880"/>
        </w:tabs>
        <w:ind w:left="2880" w:hanging="360"/>
      </w:pPr>
      <w:rPr>
        <w:rFonts w:ascii="Ericsson Hilda" w:hAnsi="Ericsson Hilda" w:hint="default"/>
      </w:rPr>
    </w:lvl>
    <w:lvl w:ilvl="4" w:tplc="2FEA704E" w:tentative="1">
      <w:start w:val="1"/>
      <w:numFmt w:val="bullet"/>
      <w:lvlText w:val="●"/>
      <w:lvlJc w:val="left"/>
      <w:pPr>
        <w:tabs>
          <w:tab w:val="num" w:pos="3600"/>
        </w:tabs>
        <w:ind w:left="3600" w:hanging="360"/>
      </w:pPr>
      <w:rPr>
        <w:rFonts w:ascii="Ericsson Hilda" w:hAnsi="Ericsson Hilda" w:hint="default"/>
      </w:rPr>
    </w:lvl>
    <w:lvl w:ilvl="5" w:tplc="0296A44C" w:tentative="1">
      <w:start w:val="1"/>
      <w:numFmt w:val="bullet"/>
      <w:lvlText w:val="●"/>
      <w:lvlJc w:val="left"/>
      <w:pPr>
        <w:tabs>
          <w:tab w:val="num" w:pos="4320"/>
        </w:tabs>
        <w:ind w:left="4320" w:hanging="360"/>
      </w:pPr>
      <w:rPr>
        <w:rFonts w:ascii="Ericsson Hilda" w:hAnsi="Ericsson Hilda" w:hint="default"/>
      </w:rPr>
    </w:lvl>
    <w:lvl w:ilvl="6" w:tplc="A956F1D2" w:tentative="1">
      <w:start w:val="1"/>
      <w:numFmt w:val="bullet"/>
      <w:lvlText w:val="●"/>
      <w:lvlJc w:val="left"/>
      <w:pPr>
        <w:tabs>
          <w:tab w:val="num" w:pos="5040"/>
        </w:tabs>
        <w:ind w:left="5040" w:hanging="360"/>
      </w:pPr>
      <w:rPr>
        <w:rFonts w:ascii="Ericsson Hilda" w:hAnsi="Ericsson Hilda" w:hint="default"/>
      </w:rPr>
    </w:lvl>
    <w:lvl w:ilvl="7" w:tplc="CDEA039E" w:tentative="1">
      <w:start w:val="1"/>
      <w:numFmt w:val="bullet"/>
      <w:lvlText w:val="●"/>
      <w:lvlJc w:val="left"/>
      <w:pPr>
        <w:tabs>
          <w:tab w:val="num" w:pos="5760"/>
        </w:tabs>
        <w:ind w:left="5760" w:hanging="360"/>
      </w:pPr>
      <w:rPr>
        <w:rFonts w:ascii="Ericsson Hilda" w:hAnsi="Ericsson Hilda" w:hint="default"/>
      </w:rPr>
    </w:lvl>
    <w:lvl w:ilvl="8" w:tplc="082034F8"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424629F9"/>
    <w:multiLevelType w:val="hybridMultilevel"/>
    <w:tmpl w:val="EEA4BADC"/>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46" w15:restartNumberingAfterBreak="0">
    <w:nsid w:val="5101505E"/>
    <w:multiLevelType w:val="hybridMultilevel"/>
    <w:tmpl w:val="E2C43A0C"/>
    <w:lvl w:ilvl="0" w:tplc="4B86B3E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3604878"/>
    <w:multiLevelType w:val="multilevel"/>
    <w:tmpl w:val="DC4CEA82"/>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53" w15:restartNumberingAfterBreak="0">
    <w:nsid w:val="5987517F"/>
    <w:multiLevelType w:val="hybridMultilevel"/>
    <w:tmpl w:val="96F49FAC"/>
    <w:lvl w:ilvl="0" w:tplc="3560F51A">
      <w:start w:val="1"/>
      <w:numFmt w:val="bullet"/>
      <w:lvlText w:val="o"/>
      <w:lvlJc w:val="left"/>
      <w:pPr>
        <w:tabs>
          <w:tab w:val="num" w:pos="720"/>
        </w:tabs>
        <w:ind w:left="720" w:hanging="360"/>
      </w:pPr>
      <w:rPr>
        <w:rFonts w:ascii="Courier New" w:hAnsi="Courier New" w:hint="default"/>
      </w:rPr>
    </w:lvl>
    <w:lvl w:ilvl="1" w:tplc="6CCEA948">
      <w:numFmt w:val="none"/>
      <w:lvlText w:val=""/>
      <w:lvlJc w:val="left"/>
      <w:pPr>
        <w:tabs>
          <w:tab w:val="num" w:pos="360"/>
        </w:tabs>
      </w:pPr>
    </w:lvl>
    <w:lvl w:ilvl="2" w:tplc="B9BAC9D4" w:tentative="1">
      <w:start w:val="1"/>
      <w:numFmt w:val="bullet"/>
      <w:lvlText w:val="o"/>
      <w:lvlJc w:val="left"/>
      <w:pPr>
        <w:tabs>
          <w:tab w:val="num" w:pos="2160"/>
        </w:tabs>
        <w:ind w:left="2160" w:hanging="360"/>
      </w:pPr>
      <w:rPr>
        <w:rFonts w:ascii="Courier New" w:hAnsi="Courier New" w:hint="default"/>
      </w:rPr>
    </w:lvl>
    <w:lvl w:ilvl="3" w:tplc="6CBE4102" w:tentative="1">
      <w:start w:val="1"/>
      <w:numFmt w:val="bullet"/>
      <w:lvlText w:val="o"/>
      <w:lvlJc w:val="left"/>
      <w:pPr>
        <w:tabs>
          <w:tab w:val="num" w:pos="2880"/>
        </w:tabs>
        <w:ind w:left="2880" w:hanging="360"/>
      </w:pPr>
      <w:rPr>
        <w:rFonts w:ascii="Courier New" w:hAnsi="Courier New" w:hint="default"/>
      </w:rPr>
    </w:lvl>
    <w:lvl w:ilvl="4" w:tplc="38244F30" w:tentative="1">
      <w:start w:val="1"/>
      <w:numFmt w:val="bullet"/>
      <w:lvlText w:val="o"/>
      <w:lvlJc w:val="left"/>
      <w:pPr>
        <w:tabs>
          <w:tab w:val="num" w:pos="3600"/>
        </w:tabs>
        <w:ind w:left="3600" w:hanging="360"/>
      </w:pPr>
      <w:rPr>
        <w:rFonts w:ascii="Courier New" w:hAnsi="Courier New" w:hint="default"/>
      </w:rPr>
    </w:lvl>
    <w:lvl w:ilvl="5" w:tplc="5D54D406" w:tentative="1">
      <w:start w:val="1"/>
      <w:numFmt w:val="bullet"/>
      <w:lvlText w:val="o"/>
      <w:lvlJc w:val="left"/>
      <w:pPr>
        <w:tabs>
          <w:tab w:val="num" w:pos="4320"/>
        </w:tabs>
        <w:ind w:left="4320" w:hanging="360"/>
      </w:pPr>
      <w:rPr>
        <w:rFonts w:ascii="Courier New" w:hAnsi="Courier New" w:hint="default"/>
      </w:rPr>
    </w:lvl>
    <w:lvl w:ilvl="6" w:tplc="70D4FBAE" w:tentative="1">
      <w:start w:val="1"/>
      <w:numFmt w:val="bullet"/>
      <w:lvlText w:val="o"/>
      <w:lvlJc w:val="left"/>
      <w:pPr>
        <w:tabs>
          <w:tab w:val="num" w:pos="5040"/>
        </w:tabs>
        <w:ind w:left="5040" w:hanging="360"/>
      </w:pPr>
      <w:rPr>
        <w:rFonts w:ascii="Courier New" w:hAnsi="Courier New" w:hint="default"/>
      </w:rPr>
    </w:lvl>
    <w:lvl w:ilvl="7" w:tplc="0B2254D8" w:tentative="1">
      <w:start w:val="1"/>
      <w:numFmt w:val="bullet"/>
      <w:lvlText w:val="o"/>
      <w:lvlJc w:val="left"/>
      <w:pPr>
        <w:tabs>
          <w:tab w:val="num" w:pos="5760"/>
        </w:tabs>
        <w:ind w:left="5760" w:hanging="360"/>
      </w:pPr>
      <w:rPr>
        <w:rFonts w:ascii="Courier New" w:hAnsi="Courier New" w:hint="default"/>
      </w:rPr>
    </w:lvl>
    <w:lvl w:ilvl="8" w:tplc="4DA05962" w:tentative="1">
      <w:start w:val="1"/>
      <w:numFmt w:val="bullet"/>
      <w:lvlText w:val="o"/>
      <w:lvlJc w:val="left"/>
      <w:pPr>
        <w:tabs>
          <w:tab w:val="num" w:pos="6480"/>
        </w:tabs>
        <w:ind w:left="6480" w:hanging="360"/>
      </w:pPr>
      <w:rPr>
        <w:rFonts w:ascii="Courier New" w:hAnsi="Courier New" w:hint="default"/>
      </w:rPr>
    </w:lvl>
  </w:abstractNum>
  <w:abstractNum w:abstractNumId="54"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63406285"/>
    <w:multiLevelType w:val="hybridMultilevel"/>
    <w:tmpl w:val="C578136C"/>
    <w:lvl w:ilvl="0" w:tplc="4A425850">
      <w:start w:val="2"/>
      <w:numFmt w:val="bullet"/>
      <w:lvlText w:val="-"/>
      <w:lvlJc w:val="left"/>
      <w:pPr>
        <w:ind w:left="720" w:hanging="360"/>
      </w:pPr>
      <w:rPr>
        <w:rFonts w:ascii="Times New Roman" w:eastAsiaTheme="minorHAnsi" w:hAnsi="Times New Roman" w:cs="Times New Roman" w:hint="default"/>
      </w:rPr>
    </w:lvl>
    <w:lvl w:ilvl="1" w:tplc="4A425850">
      <w:start w:val="2"/>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544F86"/>
    <w:multiLevelType w:val="hybridMultilevel"/>
    <w:tmpl w:val="292CF7A0"/>
    <w:lvl w:ilvl="0" w:tplc="46BAD21C">
      <w:start w:val="1"/>
      <w:numFmt w:val="bullet"/>
      <w:lvlText w:val=""/>
      <w:lvlJc w:val="left"/>
      <w:pPr>
        <w:tabs>
          <w:tab w:val="num" w:pos="720"/>
        </w:tabs>
        <w:ind w:left="720" w:hanging="360"/>
      </w:pPr>
      <w:rPr>
        <w:rFonts w:ascii="Symbol" w:hAnsi="Symbol" w:hint="default"/>
      </w:rPr>
    </w:lvl>
    <w:lvl w:ilvl="1" w:tplc="37DEB812" w:tentative="1">
      <w:start w:val="1"/>
      <w:numFmt w:val="bullet"/>
      <w:lvlText w:val=""/>
      <w:lvlJc w:val="left"/>
      <w:pPr>
        <w:tabs>
          <w:tab w:val="num" w:pos="1440"/>
        </w:tabs>
        <w:ind w:left="1440" w:hanging="360"/>
      </w:pPr>
      <w:rPr>
        <w:rFonts w:ascii="Symbol" w:hAnsi="Symbol" w:hint="default"/>
      </w:rPr>
    </w:lvl>
    <w:lvl w:ilvl="2" w:tplc="31DE9B7A" w:tentative="1">
      <w:start w:val="1"/>
      <w:numFmt w:val="bullet"/>
      <w:lvlText w:val=""/>
      <w:lvlJc w:val="left"/>
      <w:pPr>
        <w:tabs>
          <w:tab w:val="num" w:pos="2160"/>
        </w:tabs>
        <w:ind w:left="2160" w:hanging="360"/>
      </w:pPr>
      <w:rPr>
        <w:rFonts w:ascii="Symbol" w:hAnsi="Symbol" w:hint="default"/>
      </w:rPr>
    </w:lvl>
    <w:lvl w:ilvl="3" w:tplc="40D2037E" w:tentative="1">
      <w:start w:val="1"/>
      <w:numFmt w:val="bullet"/>
      <w:lvlText w:val=""/>
      <w:lvlJc w:val="left"/>
      <w:pPr>
        <w:tabs>
          <w:tab w:val="num" w:pos="2880"/>
        </w:tabs>
        <w:ind w:left="2880" w:hanging="360"/>
      </w:pPr>
      <w:rPr>
        <w:rFonts w:ascii="Symbol" w:hAnsi="Symbol" w:hint="default"/>
      </w:rPr>
    </w:lvl>
    <w:lvl w:ilvl="4" w:tplc="6F08F604" w:tentative="1">
      <w:start w:val="1"/>
      <w:numFmt w:val="bullet"/>
      <w:lvlText w:val=""/>
      <w:lvlJc w:val="left"/>
      <w:pPr>
        <w:tabs>
          <w:tab w:val="num" w:pos="3600"/>
        </w:tabs>
        <w:ind w:left="3600" w:hanging="360"/>
      </w:pPr>
      <w:rPr>
        <w:rFonts w:ascii="Symbol" w:hAnsi="Symbol" w:hint="default"/>
      </w:rPr>
    </w:lvl>
    <w:lvl w:ilvl="5" w:tplc="A52E4514" w:tentative="1">
      <w:start w:val="1"/>
      <w:numFmt w:val="bullet"/>
      <w:lvlText w:val=""/>
      <w:lvlJc w:val="left"/>
      <w:pPr>
        <w:tabs>
          <w:tab w:val="num" w:pos="4320"/>
        </w:tabs>
        <w:ind w:left="4320" w:hanging="360"/>
      </w:pPr>
      <w:rPr>
        <w:rFonts w:ascii="Symbol" w:hAnsi="Symbol" w:hint="default"/>
      </w:rPr>
    </w:lvl>
    <w:lvl w:ilvl="6" w:tplc="63E0DD6A" w:tentative="1">
      <w:start w:val="1"/>
      <w:numFmt w:val="bullet"/>
      <w:lvlText w:val=""/>
      <w:lvlJc w:val="left"/>
      <w:pPr>
        <w:tabs>
          <w:tab w:val="num" w:pos="5040"/>
        </w:tabs>
        <w:ind w:left="5040" w:hanging="360"/>
      </w:pPr>
      <w:rPr>
        <w:rFonts w:ascii="Symbol" w:hAnsi="Symbol" w:hint="default"/>
      </w:rPr>
    </w:lvl>
    <w:lvl w:ilvl="7" w:tplc="D16C97D8" w:tentative="1">
      <w:start w:val="1"/>
      <w:numFmt w:val="bullet"/>
      <w:lvlText w:val=""/>
      <w:lvlJc w:val="left"/>
      <w:pPr>
        <w:tabs>
          <w:tab w:val="num" w:pos="5760"/>
        </w:tabs>
        <w:ind w:left="5760" w:hanging="360"/>
      </w:pPr>
      <w:rPr>
        <w:rFonts w:ascii="Symbol" w:hAnsi="Symbol" w:hint="default"/>
      </w:rPr>
    </w:lvl>
    <w:lvl w:ilvl="8" w:tplc="BAB0875E"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C3612AD"/>
    <w:multiLevelType w:val="hybridMultilevel"/>
    <w:tmpl w:val="6ACA56EE"/>
    <w:lvl w:ilvl="0" w:tplc="4A425850">
      <w:start w:val="2"/>
      <w:numFmt w:val="bullet"/>
      <w:lvlText w:val="-"/>
      <w:lvlJc w:val="left"/>
      <w:pPr>
        <w:ind w:left="720" w:hanging="360"/>
      </w:pPr>
      <w:rPr>
        <w:rFonts w:ascii="Times New Roman" w:eastAsiaTheme="minorHAnsi" w:hAnsi="Times New Roman" w:cs="Times New Roman" w:hint="default"/>
      </w:rPr>
    </w:lvl>
    <w:lvl w:ilvl="1" w:tplc="4A425850">
      <w:start w:val="2"/>
      <w:numFmt w:val="bullet"/>
      <w:lvlText w:val="-"/>
      <w:lvlJc w:val="left"/>
      <w:pPr>
        <w:ind w:left="1440" w:hanging="360"/>
      </w:pPr>
      <w:rPr>
        <w:rFonts w:ascii="Times New Roman" w:eastAsiaTheme="minorHAns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71C84506"/>
    <w:multiLevelType w:val="hybridMultilevel"/>
    <w:tmpl w:val="5B5E9894"/>
    <w:lvl w:ilvl="0" w:tplc="901E4CC4">
      <w:start w:val="1"/>
      <w:numFmt w:val="decimal"/>
      <w:lvlText w:val="Observation %1"/>
      <w:lvlJc w:val="left"/>
      <w:pPr>
        <w:ind w:left="360" w:hanging="360"/>
      </w:pPr>
      <w:rPr>
        <w:rFonts w:hint="default"/>
      </w:rPr>
    </w:lvl>
    <w:lvl w:ilvl="1" w:tplc="041D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6" w15:restartNumberingAfterBreak="0">
    <w:nsid w:val="7C5512B1"/>
    <w:multiLevelType w:val="hybridMultilevel"/>
    <w:tmpl w:val="6CB4A35C"/>
    <w:lvl w:ilvl="0" w:tplc="7FA68624">
      <w:start w:val="1"/>
      <w:numFmt w:val="bullet"/>
      <w:lvlText w:val="●"/>
      <w:lvlJc w:val="left"/>
      <w:pPr>
        <w:tabs>
          <w:tab w:val="num" w:pos="720"/>
        </w:tabs>
        <w:ind w:left="720" w:hanging="360"/>
      </w:pPr>
      <w:rPr>
        <w:rFonts w:ascii="Ericsson Hilda" w:hAnsi="Ericsson Hilda" w:hint="default"/>
      </w:rPr>
    </w:lvl>
    <w:lvl w:ilvl="1" w:tplc="AE7AFFD6">
      <w:start w:val="1"/>
      <w:numFmt w:val="bullet"/>
      <w:lvlText w:val="●"/>
      <w:lvlJc w:val="left"/>
      <w:pPr>
        <w:tabs>
          <w:tab w:val="num" w:pos="1440"/>
        </w:tabs>
        <w:ind w:left="1440" w:hanging="360"/>
      </w:pPr>
      <w:rPr>
        <w:rFonts w:ascii="Ericsson Hilda" w:hAnsi="Ericsson Hilda" w:hint="default"/>
      </w:rPr>
    </w:lvl>
    <w:lvl w:ilvl="2" w:tplc="43EAD3E8">
      <w:start w:val="29045"/>
      <w:numFmt w:val="bullet"/>
      <w:lvlText w:val="●"/>
      <w:lvlJc w:val="left"/>
      <w:pPr>
        <w:tabs>
          <w:tab w:val="num" w:pos="2160"/>
        </w:tabs>
        <w:ind w:left="2160" w:hanging="360"/>
      </w:pPr>
      <w:rPr>
        <w:rFonts w:ascii="Ericsson Hilda" w:hAnsi="Ericsson Hilda" w:hint="default"/>
      </w:rPr>
    </w:lvl>
    <w:lvl w:ilvl="3" w:tplc="1A9E76A0">
      <w:start w:val="29045"/>
      <w:numFmt w:val="bullet"/>
      <w:lvlText w:val="●"/>
      <w:lvlJc w:val="left"/>
      <w:pPr>
        <w:tabs>
          <w:tab w:val="num" w:pos="2880"/>
        </w:tabs>
        <w:ind w:left="2880" w:hanging="360"/>
      </w:pPr>
      <w:rPr>
        <w:rFonts w:ascii="Ericsson Hilda" w:hAnsi="Ericsson Hilda" w:hint="default"/>
      </w:rPr>
    </w:lvl>
    <w:lvl w:ilvl="4" w:tplc="6DEA18E4">
      <w:start w:val="29045"/>
      <w:numFmt w:val="bullet"/>
      <w:lvlText w:val="●"/>
      <w:lvlJc w:val="left"/>
      <w:pPr>
        <w:tabs>
          <w:tab w:val="num" w:pos="3600"/>
        </w:tabs>
        <w:ind w:left="3600" w:hanging="360"/>
      </w:pPr>
      <w:rPr>
        <w:rFonts w:ascii="Ericsson Hilda" w:hAnsi="Ericsson Hilda" w:hint="default"/>
      </w:rPr>
    </w:lvl>
    <w:lvl w:ilvl="5" w:tplc="3CFAA0A8" w:tentative="1">
      <w:start w:val="1"/>
      <w:numFmt w:val="bullet"/>
      <w:lvlText w:val="●"/>
      <w:lvlJc w:val="left"/>
      <w:pPr>
        <w:tabs>
          <w:tab w:val="num" w:pos="4320"/>
        </w:tabs>
        <w:ind w:left="4320" w:hanging="360"/>
      </w:pPr>
      <w:rPr>
        <w:rFonts w:ascii="Ericsson Hilda" w:hAnsi="Ericsson Hilda" w:hint="default"/>
      </w:rPr>
    </w:lvl>
    <w:lvl w:ilvl="6" w:tplc="C474510C" w:tentative="1">
      <w:start w:val="1"/>
      <w:numFmt w:val="bullet"/>
      <w:lvlText w:val="●"/>
      <w:lvlJc w:val="left"/>
      <w:pPr>
        <w:tabs>
          <w:tab w:val="num" w:pos="5040"/>
        </w:tabs>
        <w:ind w:left="5040" w:hanging="360"/>
      </w:pPr>
      <w:rPr>
        <w:rFonts w:ascii="Ericsson Hilda" w:hAnsi="Ericsson Hilda" w:hint="default"/>
      </w:rPr>
    </w:lvl>
    <w:lvl w:ilvl="7" w:tplc="CBC84180" w:tentative="1">
      <w:start w:val="1"/>
      <w:numFmt w:val="bullet"/>
      <w:lvlText w:val="●"/>
      <w:lvlJc w:val="left"/>
      <w:pPr>
        <w:tabs>
          <w:tab w:val="num" w:pos="5760"/>
        </w:tabs>
        <w:ind w:left="5760" w:hanging="360"/>
      </w:pPr>
      <w:rPr>
        <w:rFonts w:ascii="Ericsson Hilda" w:hAnsi="Ericsson Hilda" w:hint="default"/>
      </w:rPr>
    </w:lvl>
    <w:lvl w:ilvl="8" w:tplc="4FA6E91C" w:tentative="1">
      <w:start w:val="1"/>
      <w:numFmt w:val="bullet"/>
      <w:lvlText w:val="●"/>
      <w:lvlJc w:val="left"/>
      <w:pPr>
        <w:tabs>
          <w:tab w:val="num" w:pos="6480"/>
        </w:tabs>
        <w:ind w:left="6480" w:hanging="360"/>
      </w:pPr>
      <w:rPr>
        <w:rFonts w:ascii="Ericsson Hilda" w:hAnsi="Ericsson Hilda" w:hint="default"/>
      </w:rPr>
    </w:lvl>
  </w:abstractNum>
  <w:abstractNum w:abstractNumId="67"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68"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3"/>
  </w:num>
  <w:num w:numId="2">
    <w:abstractNumId w:val="34"/>
  </w:num>
  <w:num w:numId="3">
    <w:abstractNumId w:val="0"/>
  </w:num>
  <w:num w:numId="4">
    <w:abstractNumId w:val="46"/>
  </w:num>
  <w:num w:numId="5">
    <w:abstractNumId w:val="47"/>
  </w:num>
  <w:num w:numId="6">
    <w:abstractNumId w:val="55"/>
  </w:num>
  <w:num w:numId="7">
    <w:abstractNumId w:val="18"/>
  </w:num>
  <w:num w:numId="8">
    <w:abstractNumId w:val="22"/>
  </w:num>
  <w:num w:numId="9">
    <w:abstractNumId w:val="9"/>
  </w:num>
  <w:num w:numId="10">
    <w:abstractNumId w:val="65"/>
  </w:num>
  <w:num w:numId="11">
    <w:abstractNumId w:val="29"/>
  </w:num>
  <w:num w:numId="12">
    <w:abstractNumId w:val="62"/>
  </w:num>
  <w:num w:numId="13">
    <w:abstractNumId w:val="67"/>
  </w:num>
  <w:num w:numId="14">
    <w:abstractNumId w:val="1"/>
  </w:num>
  <w:num w:numId="15">
    <w:abstractNumId w:val="45"/>
  </w:num>
  <w:num w:numId="16">
    <w:abstractNumId w:val="2"/>
  </w:num>
  <w:num w:numId="17">
    <w:abstractNumId w:val="15"/>
  </w:num>
  <w:num w:numId="18">
    <w:abstractNumId w:val="21"/>
  </w:num>
  <w:num w:numId="19">
    <w:abstractNumId w:val="64"/>
  </w:num>
  <w:num w:numId="20">
    <w:abstractNumId w:val="19"/>
  </w:num>
  <w:num w:numId="21">
    <w:abstractNumId w:val="58"/>
  </w:num>
  <w:num w:numId="22">
    <w:abstractNumId w:val="36"/>
  </w:num>
  <w:num w:numId="23">
    <w:abstractNumId w:val="12"/>
  </w:num>
  <w:num w:numId="24">
    <w:abstractNumId w:val="33"/>
  </w:num>
  <w:num w:numId="25">
    <w:abstractNumId w:val="8"/>
  </w:num>
  <w:num w:numId="26">
    <w:abstractNumId w:val="23"/>
  </w:num>
  <w:num w:numId="27">
    <w:abstractNumId w:val="60"/>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6"/>
  </w:num>
  <w:num w:numId="30">
    <w:abstractNumId w:val="61"/>
  </w:num>
  <w:num w:numId="31">
    <w:abstractNumId w:val="56"/>
  </w:num>
  <w:num w:numId="32">
    <w:abstractNumId w:val="51"/>
  </w:num>
  <w:num w:numId="33">
    <w:abstractNumId w:val="5"/>
  </w:num>
  <w:num w:numId="34">
    <w:abstractNumId w:val="3"/>
  </w:num>
  <w:num w:numId="35">
    <w:abstractNumId w:val="27"/>
  </w:num>
  <w:num w:numId="36">
    <w:abstractNumId w:val="4"/>
  </w:num>
  <w:num w:numId="3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68"/>
  </w:num>
  <w:num w:numId="40">
    <w:abstractNumId w:val="49"/>
  </w:num>
  <w:num w:numId="41">
    <w:abstractNumId w:val="41"/>
  </w:num>
  <w:num w:numId="42">
    <w:abstractNumId w:val="11"/>
  </w:num>
  <w:num w:numId="43">
    <w:abstractNumId w:val="24"/>
  </w:num>
  <w:num w:numId="44">
    <w:abstractNumId w:val="37"/>
  </w:num>
  <w:num w:numId="45">
    <w:abstractNumId w:val="35"/>
  </w:num>
  <w:num w:numId="46">
    <w:abstractNumId w:val="42"/>
  </w:num>
  <w:num w:numId="47">
    <w:abstractNumId w:val="40"/>
  </w:num>
  <w:num w:numId="48">
    <w:abstractNumId w:val="63"/>
  </w:num>
  <w:num w:numId="49">
    <w:abstractNumId w:val="6"/>
  </w:num>
  <w:num w:numId="50">
    <w:abstractNumId w:val="30"/>
  </w:num>
  <w:num w:numId="51">
    <w:abstractNumId w:val="38"/>
  </w:num>
  <w:num w:numId="52">
    <w:abstractNumId w:val="25"/>
  </w:num>
  <w:num w:numId="53">
    <w:abstractNumId w:val="50"/>
  </w:num>
  <w:num w:numId="54">
    <w:abstractNumId w:val="57"/>
  </w:num>
  <w:num w:numId="55">
    <w:abstractNumId w:val="28"/>
  </w:num>
  <w:num w:numId="56">
    <w:abstractNumId w:val="26"/>
  </w:num>
  <w:num w:numId="57">
    <w:abstractNumId w:val="7"/>
  </w:num>
  <w:num w:numId="58">
    <w:abstractNumId w:val="10"/>
  </w:num>
  <w:num w:numId="59">
    <w:abstractNumId w:val="53"/>
  </w:num>
  <w:num w:numId="60">
    <w:abstractNumId w:val="39"/>
  </w:num>
  <w:num w:numId="61">
    <w:abstractNumId w:val="59"/>
  </w:num>
  <w:num w:numId="62">
    <w:abstractNumId w:val="44"/>
  </w:num>
  <w:num w:numId="63">
    <w:abstractNumId w:val="48"/>
  </w:num>
  <w:num w:numId="64">
    <w:abstractNumId w:val="17"/>
  </w:num>
  <w:num w:numId="65">
    <w:abstractNumId w:val="20"/>
  </w:num>
  <w:num w:numId="66">
    <w:abstractNumId w:val="13"/>
  </w:num>
  <w:num w:numId="67">
    <w:abstractNumId w:val="31"/>
  </w:num>
  <w:num w:numId="68">
    <w:abstractNumId w:val="52"/>
  </w:num>
  <w:num w:numId="69">
    <w:abstractNumId w:val="14"/>
  </w:num>
  <w:num w:numId="70">
    <w:abstractNumId w:val="1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A37"/>
    <w:rsid w:val="00002D1F"/>
    <w:rsid w:val="000034F1"/>
    <w:rsid w:val="000036A1"/>
    <w:rsid w:val="0000564C"/>
    <w:rsid w:val="0000596F"/>
    <w:rsid w:val="00005AA3"/>
    <w:rsid w:val="00006446"/>
    <w:rsid w:val="00006896"/>
    <w:rsid w:val="0000702B"/>
    <w:rsid w:val="00007CDC"/>
    <w:rsid w:val="00011434"/>
    <w:rsid w:val="0001149A"/>
    <w:rsid w:val="00011B28"/>
    <w:rsid w:val="00011C1C"/>
    <w:rsid w:val="00012178"/>
    <w:rsid w:val="000123A6"/>
    <w:rsid w:val="0001268E"/>
    <w:rsid w:val="0001346B"/>
    <w:rsid w:val="00014C01"/>
    <w:rsid w:val="00015773"/>
    <w:rsid w:val="00015D15"/>
    <w:rsid w:val="00016A53"/>
    <w:rsid w:val="00017BA1"/>
    <w:rsid w:val="00020614"/>
    <w:rsid w:val="0002082D"/>
    <w:rsid w:val="000218E7"/>
    <w:rsid w:val="00022723"/>
    <w:rsid w:val="00024EAF"/>
    <w:rsid w:val="0002564D"/>
    <w:rsid w:val="00025ECA"/>
    <w:rsid w:val="00025F6A"/>
    <w:rsid w:val="000271D6"/>
    <w:rsid w:val="000314EA"/>
    <w:rsid w:val="0003175A"/>
    <w:rsid w:val="000324E0"/>
    <w:rsid w:val="000325B8"/>
    <w:rsid w:val="00032D70"/>
    <w:rsid w:val="00034A4F"/>
    <w:rsid w:val="00034C15"/>
    <w:rsid w:val="00035BB8"/>
    <w:rsid w:val="00036BA1"/>
    <w:rsid w:val="00037BAB"/>
    <w:rsid w:val="0004127F"/>
    <w:rsid w:val="000421B4"/>
    <w:rsid w:val="000422E2"/>
    <w:rsid w:val="000426BA"/>
    <w:rsid w:val="000426EA"/>
    <w:rsid w:val="00042F22"/>
    <w:rsid w:val="00043854"/>
    <w:rsid w:val="000439B2"/>
    <w:rsid w:val="000444EF"/>
    <w:rsid w:val="00044DFA"/>
    <w:rsid w:val="00044F26"/>
    <w:rsid w:val="000451BB"/>
    <w:rsid w:val="000457F4"/>
    <w:rsid w:val="000465D4"/>
    <w:rsid w:val="00047914"/>
    <w:rsid w:val="0005118C"/>
    <w:rsid w:val="00052A07"/>
    <w:rsid w:val="00053006"/>
    <w:rsid w:val="000534E3"/>
    <w:rsid w:val="00053718"/>
    <w:rsid w:val="00053CF7"/>
    <w:rsid w:val="00053ED8"/>
    <w:rsid w:val="000544A3"/>
    <w:rsid w:val="000544E0"/>
    <w:rsid w:val="00055722"/>
    <w:rsid w:val="0005606A"/>
    <w:rsid w:val="000566ED"/>
    <w:rsid w:val="00057117"/>
    <w:rsid w:val="000578C7"/>
    <w:rsid w:val="00057AA8"/>
    <w:rsid w:val="000603B7"/>
    <w:rsid w:val="0006054D"/>
    <w:rsid w:val="000616E7"/>
    <w:rsid w:val="00062B22"/>
    <w:rsid w:val="000636D1"/>
    <w:rsid w:val="0006459B"/>
    <w:rsid w:val="0006487E"/>
    <w:rsid w:val="00064A30"/>
    <w:rsid w:val="0006549B"/>
    <w:rsid w:val="00065524"/>
    <w:rsid w:val="00065E1A"/>
    <w:rsid w:val="00066855"/>
    <w:rsid w:val="00067154"/>
    <w:rsid w:val="00070183"/>
    <w:rsid w:val="00070AB7"/>
    <w:rsid w:val="0007103E"/>
    <w:rsid w:val="000716FA"/>
    <w:rsid w:val="0007255C"/>
    <w:rsid w:val="000729FE"/>
    <w:rsid w:val="00074031"/>
    <w:rsid w:val="000745CE"/>
    <w:rsid w:val="00074835"/>
    <w:rsid w:val="000754A1"/>
    <w:rsid w:val="00075525"/>
    <w:rsid w:val="000759F5"/>
    <w:rsid w:val="00076467"/>
    <w:rsid w:val="00076E5A"/>
    <w:rsid w:val="00076EFB"/>
    <w:rsid w:val="0007769C"/>
    <w:rsid w:val="00077E5F"/>
    <w:rsid w:val="0008014C"/>
    <w:rsid w:val="0008036A"/>
    <w:rsid w:val="00080EA3"/>
    <w:rsid w:val="000817DE"/>
    <w:rsid w:val="00081AE6"/>
    <w:rsid w:val="00081B48"/>
    <w:rsid w:val="00082671"/>
    <w:rsid w:val="00083043"/>
    <w:rsid w:val="00084791"/>
    <w:rsid w:val="00084A80"/>
    <w:rsid w:val="00085088"/>
    <w:rsid w:val="000853ED"/>
    <w:rsid w:val="000855EB"/>
    <w:rsid w:val="000858DA"/>
    <w:rsid w:val="00085B52"/>
    <w:rsid w:val="000866F2"/>
    <w:rsid w:val="0008774F"/>
    <w:rsid w:val="0009009F"/>
    <w:rsid w:val="00091557"/>
    <w:rsid w:val="000924BE"/>
    <w:rsid w:val="000924C1"/>
    <w:rsid w:val="000924F0"/>
    <w:rsid w:val="00093474"/>
    <w:rsid w:val="00093647"/>
    <w:rsid w:val="00093A74"/>
    <w:rsid w:val="00094B2B"/>
    <w:rsid w:val="00095011"/>
    <w:rsid w:val="0009510F"/>
    <w:rsid w:val="00095D23"/>
    <w:rsid w:val="00096BCF"/>
    <w:rsid w:val="000A0052"/>
    <w:rsid w:val="000A06A2"/>
    <w:rsid w:val="000A1454"/>
    <w:rsid w:val="000A16D3"/>
    <w:rsid w:val="000A1B7B"/>
    <w:rsid w:val="000A1C0E"/>
    <w:rsid w:val="000A2718"/>
    <w:rsid w:val="000A2CCF"/>
    <w:rsid w:val="000A350B"/>
    <w:rsid w:val="000A512B"/>
    <w:rsid w:val="000A56F2"/>
    <w:rsid w:val="000A57E9"/>
    <w:rsid w:val="000A61B0"/>
    <w:rsid w:val="000A61E1"/>
    <w:rsid w:val="000A6E7D"/>
    <w:rsid w:val="000A7593"/>
    <w:rsid w:val="000A7FE9"/>
    <w:rsid w:val="000B07F6"/>
    <w:rsid w:val="000B110F"/>
    <w:rsid w:val="000B18F4"/>
    <w:rsid w:val="000B2719"/>
    <w:rsid w:val="000B28B8"/>
    <w:rsid w:val="000B3A8F"/>
    <w:rsid w:val="000B4AB9"/>
    <w:rsid w:val="000B58C3"/>
    <w:rsid w:val="000B61E9"/>
    <w:rsid w:val="000B63B5"/>
    <w:rsid w:val="000C034E"/>
    <w:rsid w:val="000C144E"/>
    <w:rsid w:val="000C165A"/>
    <w:rsid w:val="000C2919"/>
    <w:rsid w:val="000C2E19"/>
    <w:rsid w:val="000C300B"/>
    <w:rsid w:val="000C3A27"/>
    <w:rsid w:val="000C40E6"/>
    <w:rsid w:val="000C4A25"/>
    <w:rsid w:val="000C4F9A"/>
    <w:rsid w:val="000C554D"/>
    <w:rsid w:val="000C56E8"/>
    <w:rsid w:val="000C5897"/>
    <w:rsid w:val="000C6032"/>
    <w:rsid w:val="000C6930"/>
    <w:rsid w:val="000C74C9"/>
    <w:rsid w:val="000D0008"/>
    <w:rsid w:val="000D0218"/>
    <w:rsid w:val="000D055E"/>
    <w:rsid w:val="000D0D07"/>
    <w:rsid w:val="000D1157"/>
    <w:rsid w:val="000D11FC"/>
    <w:rsid w:val="000D1997"/>
    <w:rsid w:val="000D1C59"/>
    <w:rsid w:val="000D270E"/>
    <w:rsid w:val="000D385E"/>
    <w:rsid w:val="000D3D26"/>
    <w:rsid w:val="000D3D59"/>
    <w:rsid w:val="000D4294"/>
    <w:rsid w:val="000D42E4"/>
    <w:rsid w:val="000D4797"/>
    <w:rsid w:val="000D4C56"/>
    <w:rsid w:val="000D50AA"/>
    <w:rsid w:val="000D6E63"/>
    <w:rsid w:val="000E0077"/>
    <w:rsid w:val="000E0153"/>
    <w:rsid w:val="000E0527"/>
    <w:rsid w:val="000E11C0"/>
    <w:rsid w:val="000E1E92"/>
    <w:rsid w:val="000E255B"/>
    <w:rsid w:val="000E5F02"/>
    <w:rsid w:val="000E6897"/>
    <w:rsid w:val="000F06D6"/>
    <w:rsid w:val="000F0EB1"/>
    <w:rsid w:val="000F1106"/>
    <w:rsid w:val="000F1D8F"/>
    <w:rsid w:val="000F1E08"/>
    <w:rsid w:val="000F242D"/>
    <w:rsid w:val="000F2630"/>
    <w:rsid w:val="000F3BE9"/>
    <w:rsid w:val="000F3F6C"/>
    <w:rsid w:val="000F5548"/>
    <w:rsid w:val="000F6DF3"/>
    <w:rsid w:val="000F7508"/>
    <w:rsid w:val="001004CE"/>
    <w:rsid w:val="001005FF"/>
    <w:rsid w:val="00100C06"/>
    <w:rsid w:val="001014C9"/>
    <w:rsid w:val="001062FB"/>
    <w:rsid w:val="001063E6"/>
    <w:rsid w:val="00106A03"/>
    <w:rsid w:val="00106CB2"/>
    <w:rsid w:val="00107AEB"/>
    <w:rsid w:val="00110827"/>
    <w:rsid w:val="00111268"/>
    <w:rsid w:val="001122D1"/>
    <w:rsid w:val="001123DC"/>
    <w:rsid w:val="00113CF4"/>
    <w:rsid w:val="001153EA"/>
    <w:rsid w:val="00115643"/>
    <w:rsid w:val="00115916"/>
    <w:rsid w:val="00115F20"/>
    <w:rsid w:val="00116765"/>
    <w:rsid w:val="00116D54"/>
    <w:rsid w:val="001174FC"/>
    <w:rsid w:val="00117808"/>
    <w:rsid w:val="00117A66"/>
    <w:rsid w:val="001208CA"/>
    <w:rsid w:val="0012178B"/>
    <w:rsid w:val="001218F7"/>
    <w:rsid w:val="001219F5"/>
    <w:rsid w:val="00121A20"/>
    <w:rsid w:val="00121B7F"/>
    <w:rsid w:val="00122BDF"/>
    <w:rsid w:val="00123697"/>
    <w:rsid w:val="0012377F"/>
    <w:rsid w:val="00123F4C"/>
    <w:rsid w:val="00123FE8"/>
    <w:rsid w:val="00124314"/>
    <w:rsid w:val="001248C6"/>
    <w:rsid w:val="00124C68"/>
    <w:rsid w:val="00125920"/>
    <w:rsid w:val="00126B4A"/>
    <w:rsid w:val="00126B50"/>
    <w:rsid w:val="00126D3E"/>
    <w:rsid w:val="00130560"/>
    <w:rsid w:val="00131887"/>
    <w:rsid w:val="001327CC"/>
    <w:rsid w:val="00132B1A"/>
    <w:rsid w:val="00132FD0"/>
    <w:rsid w:val="00133F46"/>
    <w:rsid w:val="001344C0"/>
    <w:rsid w:val="001346FA"/>
    <w:rsid w:val="00134975"/>
    <w:rsid w:val="00134A02"/>
    <w:rsid w:val="00135252"/>
    <w:rsid w:val="00136AC9"/>
    <w:rsid w:val="00137AB5"/>
    <w:rsid w:val="00137F0B"/>
    <w:rsid w:val="001414D1"/>
    <w:rsid w:val="00141991"/>
    <w:rsid w:val="0014231F"/>
    <w:rsid w:val="00144B0F"/>
    <w:rsid w:val="00145AC4"/>
    <w:rsid w:val="00146323"/>
    <w:rsid w:val="00146A28"/>
    <w:rsid w:val="00146FDB"/>
    <w:rsid w:val="00147243"/>
    <w:rsid w:val="00147A81"/>
    <w:rsid w:val="00150739"/>
    <w:rsid w:val="001507F6"/>
    <w:rsid w:val="00151845"/>
    <w:rsid w:val="00151E23"/>
    <w:rsid w:val="0015258E"/>
    <w:rsid w:val="001526E0"/>
    <w:rsid w:val="00153E14"/>
    <w:rsid w:val="00153E2C"/>
    <w:rsid w:val="00153EC7"/>
    <w:rsid w:val="00154DB0"/>
    <w:rsid w:val="001551B5"/>
    <w:rsid w:val="0015542F"/>
    <w:rsid w:val="00155644"/>
    <w:rsid w:val="0015704C"/>
    <w:rsid w:val="001570E3"/>
    <w:rsid w:val="00157C09"/>
    <w:rsid w:val="00160224"/>
    <w:rsid w:val="001615BD"/>
    <w:rsid w:val="00161931"/>
    <w:rsid w:val="00162DAD"/>
    <w:rsid w:val="001631BB"/>
    <w:rsid w:val="001638F7"/>
    <w:rsid w:val="0016391C"/>
    <w:rsid w:val="001639A1"/>
    <w:rsid w:val="001644DA"/>
    <w:rsid w:val="001651F2"/>
    <w:rsid w:val="00165310"/>
    <w:rsid w:val="001656C9"/>
    <w:rsid w:val="001659C1"/>
    <w:rsid w:val="00167FA0"/>
    <w:rsid w:val="001701D9"/>
    <w:rsid w:val="00170CB7"/>
    <w:rsid w:val="00172022"/>
    <w:rsid w:val="00173A8E"/>
    <w:rsid w:val="00173E60"/>
    <w:rsid w:val="00173EA8"/>
    <w:rsid w:val="0017422D"/>
    <w:rsid w:val="0017479E"/>
    <w:rsid w:val="0017502C"/>
    <w:rsid w:val="00175F9D"/>
    <w:rsid w:val="00176036"/>
    <w:rsid w:val="00176335"/>
    <w:rsid w:val="00176930"/>
    <w:rsid w:val="00177964"/>
    <w:rsid w:val="00177DCD"/>
    <w:rsid w:val="001803C9"/>
    <w:rsid w:val="0018143F"/>
    <w:rsid w:val="00181FF8"/>
    <w:rsid w:val="00182DD0"/>
    <w:rsid w:val="001846FD"/>
    <w:rsid w:val="00186541"/>
    <w:rsid w:val="00186BCE"/>
    <w:rsid w:val="00190237"/>
    <w:rsid w:val="001908D0"/>
    <w:rsid w:val="00190AC1"/>
    <w:rsid w:val="001913FA"/>
    <w:rsid w:val="00191809"/>
    <w:rsid w:val="001920BF"/>
    <w:rsid w:val="001924B0"/>
    <w:rsid w:val="00192C17"/>
    <w:rsid w:val="00192DBC"/>
    <w:rsid w:val="0019341A"/>
    <w:rsid w:val="00194340"/>
    <w:rsid w:val="00195169"/>
    <w:rsid w:val="00195188"/>
    <w:rsid w:val="001951BE"/>
    <w:rsid w:val="0019540B"/>
    <w:rsid w:val="0019561A"/>
    <w:rsid w:val="001958DF"/>
    <w:rsid w:val="00195B0D"/>
    <w:rsid w:val="00196D73"/>
    <w:rsid w:val="0019791C"/>
    <w:rsid w:val="00197DF9"/>
    <w:rsid w:val="00197F60"/>
    <w:rsid w:val="001A0568"/>
    <w:rsid w:val="001A078C"/>
    <w:rsid w:val="001A11BD"/>
    <w:rsid w:val="001A11D5"/>
    <w:rsid w:val="001A1987"/>
    <w:rsid w:val="001A1A5D"/>
    <w:rsid w:val="001A1C8D"/>
    <w:rsid w:val="001A221D"/>
    <w:rsid w:val="001A2564"/>
    <w:rsid w:val="001A25E2"/>
    <w:rsid w:val="001A34B4"/>
    <w:rsid w:val="001A3A2E"/>
    <w:rsid w:val="001A58F1"/>
    <w:rsid w:val="001A5BE0"/>
    <w:rsid w:val="001A5C36"/>
    <w:rsid w:val="001A613E"/>
    <w:rsid w:val="001A6173"/>
    <w:rsid w:val="001A6759"/>
    <w:rsid w:val="001A6B82"/>
    <w:rsid w:val="001A6CBA"/>
    <w:rsid w:val="001A7613"/>
    <w:rsid w:val="001A78EA"/>
    <w:rsid w:val="001B070A"/>
    <w:rsid w:val="001B0D97"/>
    <w:rsid w:val="001B0EAF"/>
    <w:rsid w:val="001B111D"/>
    <w:rsid w:val="001B22EC"/>
    <w:rsid w:val="001B333E"/>
    <w:rsid w:val="001B5791"/>
    <w:rsid w:val="001B5A5D"/>
    <w:rsid w:val="001C1379"/>
    <w:rsid w:val="001C1716"/>
    <w:rsid w:val="001C18AF"/>
    <w:rsid w:val="001C1CE5"/>
    <w:rsid w:val="001C23F0"/>
    <w:rsid w:val="001C272E"/>
    <w:rsid w:val="001C3151"/>
    <w:rsid w:val="001C3D2A"/>
    <w:rsid w:val="001C4016"/>
    <w:rsid w:val="001C50AC"/>
    <w:rsid w:val="001C573B"/>
    <w:rsid w:val="001C599C"/>
    <w:rsid w:val="001C5B19"/>
    <w:rsid w:val="001C628D"/>
    <w:rsid w:val="001C694A"/>
    <w:rsid w:val="001C6C98"/>
    <w:rsid w:val="001C7A05"/>
    <w:rsid w:val="001D07E5"/>
    <w:rsid w:val="001D2E2F"/>
    <w:rsid w:val="001D4227"/>
    <w:rsid w:val="001D51BA"/>
    <w:rsid w:val="001D53E7"/>
    <w:rsid w:val="001D5A57"/>
    <w:rsid w:val="001D6342"/>
    <w:rsid w:val="001D6D53"/>
    <w:rsid w:val="001D755B"/>
    <w:rsid w:val="001D79C8"/>
    <w:rsid w:val="001E02AE"/>
    <w:rsid w:val="001E0378"/>
    <w:rsid w:val="001E06F6"/>
    <w:rsid w:val="001E0A76"/>
    <w:rsid w:val="001E15EA"/>
    <w:rsid w:val="001E196B"/>
    <w:rsid w:val="001E1FEA"/>
    <w:rsid w:val="001E26D6"/>
    <w:rsid w:val="001E2BDB"/>
    <w:rsid w:val="001E325D"/>
    <w:rsid w:val="001E35B0"/>
    <w:rsid w:val="001E3C17"/>
    <w:rsid w:val="001E3FB8"/>
    <w:rsid w:val="001E58E2"/>
    <w:rsid w:val="001E7AED"/>
    <w:rsid w:val="001F005D"/>
    <w:rsid w:val="001F058E"/>
    <w:rsid w:val="001F09C6"/>
    <w:rsid w:val="001F0A5E"/>
    <w:rsid w:val="001F0DAF"/>
    <w:rsid w:val="001F1378"/>
    <w:rsid w:val="001F1892"/>
    <w:rsid w:val="001F1C23"/>
    <w:rsid w:val="001F23D5"/>
    <w:rsid w:val="001F2444"/>
    <w:rsid w:val="001F2CEB"/>
    <w:rsid w:val="001F3602"/>
    <w:rsid w:val="001F388A"/>
    <w:rsid w:val="001F3916"/>
    <w:rsid w:val="001F4391"/>
    <w:rsid w:val="001F43A0"/>
    <w:rsid w:val="001F54C5"/>
    <w:rsid w:val="001F5D49"/>
    <w:rsid w:val="001F662C"/>
    <w:rsid w:val="001F6953"/>
    <w:rsid w:val="001F6F89"/>
    <w:rsid w:val="001F7074"/>
    <w:rsid w:val="001F73B6"/>
    <w:rsid w:val="00200490"/>
    <w:rsid w:val="00200B90"/>
    <w:rsid w:val="00201F3A"/>
    <w:rsid w:val="00202215"/>
    <w:rsid w:val="002032A8"/>
    <w:rsid w:val="00203715"/>
    <w:rsid w:val="00203F96"/>
    <w:rsid w:val="0020440A"/>
    <w:rsid w:val="00204812"/>
    <w:rsid w:val="002049EE"/>
    <w:rsid w:val="00204C8E"/>
    <w:rsid w:val="002052B9"/>
    <w:rsid w:val="002066E6"/>
    <w:rsid w:val="0020674A"/>
    <w:rsid w:val="002069B2"/>
    <w:rsid w:val="00206E09"/>
    <w:rsid w:val="0020709E"/>
    <w:rsid w:val="0020779A"/>
    <w:rsid w:val="002079F8"/>
    <w:rsid w:val="00207FA3"/>
    <w:rsid w:val="00210127"/>
    <w:rsid w:val="0021033B"/>
    <w:rsid w:val="00210A20"/>
    <w:rsid w:val="00210D33"/>
    <w:rsid w:val="002110DE"/>
    <w:rsid w:val="0021263E"/>
    <w:rsid w:val="00212768"/>
    <w:rsid w:val="00214DA8"/>
    <w:rsid w:val="00215233"/>
    <w:rsid w:val="00215423"/>
    <w:rsid w:val="00215775"/>
    <w:rsid w:val="002158DB"/>
    <w:rsid w:val="002158FA"/>
    <w:rsid w:val="00216557"/>
    <w:rsid w:val="00216BDD"/>
    <w:rsid w:val="00216DD4"/>
    <w:rsid w:val="00216FAA"/>
    <w:rsid w:val="0021721E"/>
    <w:rsid w:val="00220089"/>
    <w:rsid w:val="00220225"/>
    <w:rsid w:val="00220442"/>
    <w:rsid w:val="00220600"/>
    <w:rsid w:val="0022084D"/>
    <w:rsid w:val="00220878"/>
    <w:rsid w:val="002212AD"/>
    <w:rsid w:val="00221530"/>
    <w:rsid w:val="002220B6"/>
    <w:rsid w:val="002224DB"/>
    <w:rsid w:val="00222688"/>
    <w:rsid w:val="00223BEF"/>
    <w:rsid w:val="00223FCB"/>
    <w:rsid w:val="0022508C"/>
    <w:rsid w:val="002252C3"/>
    <w:rsid w:val="0022593B"/>
    <w:rsid w:val="00225C54"/>
    <w:rsid w:val="00225F5B"/>
    <w:rsid w:val="00226F9A"/>
    <w:rsid w:val="002276A1"/>
    <w:rsid w:val="002305F1"/>
    <w:rsid w:val="00230765"/>
    <w:rsid w:val="002309EF"/>
    <w:rsid w:val="00230D18"/>
    <w:rsid w:val="00231303"/>
    <w:rsid w:val="00231350"/>
    <w:rsid w:val="002319E4"/>
    <w:rsid w:val="00231E6E"/>
    <w:rsid w:val="00232320"/>
    <w:rsid w:val="002324CB"/>
    <w:rsid w:val="00233988"/>
    <w:rsid w:val="00233ADD"/>
    <w:rsid w:val="00233DFB"/>
    <w:rsid w:val="00234840"/>
    <w:rsid w:val="00234B9C"/>
    <w:rsid w:val="00235457"/>
    <w:rsid w:val="00235632"/>
    <w:rsid w:val="0023564D"/>
    <w:rsid w:val="00235872"/>
    <w:rsid w:val="002360FF"/>
    <w:rsid w:val="0023687B"/>
    <w:rsid w:val="002377DB"/>
    <w:rsid w:val="00237933"/>
    <w:rsid w:val="00240FD7"/>
    <w:rsid w:val="002414D1"/>
    <w:rsid w:val="00241559"/>
    <w:rsid w:val="00241688"/>
    <w:rsid w:val="002419EC"/>
    <w:rsid w:val="002424EB"/>
    <w:rsid w:val="00242D3F"/>
    <w:rsid w:val="00242FD0"/>
    <w:rsid w:val="002435B3"/>
    <w:rsid w:val="00243C35"/>
    <w:rsid w:val="00245559"/>
    <w:rsid w:val="002458EB"/>
    <w:rsid w:val="00245AB8"/>
    <w:rsid w:val="0024605F"/>
    <w:rsid w:val="0024633D"/>
    <w:rsid w:val="00246602"/>
    <w:rsid w:val="00246B75"/>
    <w:rsid w:val="002473D4"/>
    <w:rsid w:val="00250054"/>
    <w:rsid w:val="002500C8"/>
    <w:rsid w:val="00251000"/>
    <w:rsid w:val="00251031"/>
    <w:rsid w:val="0025339F"/>
    <w:rsid w:val="002539AE"/>
    <w:rsid w:val="002547A0"/>
    <w:rsid w:val="00254F12"/>
    <w:rsid w:val="00255C46"/>
    <w:rsid w:val="0025621F"/>
    <w:rsid w:val="00257543"/>
    <w:rsid w:val="00261380"/>
    <w:rsid w:val="002617D0"/>
    <w:rsid w:val="002617E7"/>
    <w:rsid w:val="00262F59"/>
    <w:rsid w:val="00263FBF"/>
    <w:rsid w:val="00264228"/>
    <w:rsid w:val="00264334"/>
    <w:rsid w:val="0026473E"/>
    <w:rsid w:val="00265E03"/>
    <w:rsid w:val="00266138"/>
    <w:rsid w:val="00266214"/>
    <w:rsid w:val="00267C83"/>
    <w:rsid w:val="0027144F"/>
    <w:rsid w:val="00271512"/>
    <w:rsid w:val="00271813"/>
    <w:rsid w:val="00271F3A"/>
    <w:rsid w:val="00273278"/>
    <w:rsid w:val="00273431"/>
    <w:rsid w:val="002737F4"/>
    <w:rsid w:val="002740F4"/>
    <w:rsid w:val="0027488C"/>
    <w:rsid w:val="002750F5"/>
    <w:rsid w:val="00275696"/>
    <w:rsid w:val="002759A1"/>
    <w:rsid w:val="00275AAE"/>
    <w:rsid w:val="00275FF4"/>
    <w:rsid w:val="00276A88"/>
    <w:rsid w:val="002775CA"/>
    <w:rsid w:val="00277D0F"/>
    <w:rsid w:val="002805F5"/>
    <w:rsid w:val="00280751"/>
    <w:rsid w:val="0028103C"/>
    <w:rsid w:val="00281158"/>
    <w:rsid w:val="00281ED5"/>
    <w:rsid w:val="0028280A"/>
    <w:rsid w:val="002831F0"/>
    <w:rsid w:val="0028414E"/>
    <w:rsid w:val="002841D9"/>
    <w:rsid w:val="00284BEE"/>
    <w:rsid w:val="002860AD"/>
    <w:rsid w:val="00286ACD"/>
    <w:rsid w:val="002873A9"/>
    <w:rsid w:val="00287838"/>
    <w:rsid w:val="00287D5C"/>
    <w:rsid w:val="002906CA"/>
    <w:rsid w:val="002907B5"/>
    <w:rsid w:val="002916AC"/>
    <w:rsid w:val="00291A85"/>
    <w:rsid w:val="00292C3E"/>
    <w:rsid w:val="00292EB7"/>
    <w:rsid w:val="0029357B"/>
    <w:rsid w:val="00293648"/>
    <w:rsid w:val="00296227"/>
    <w:rsid w:val="002964B6"/>
    <w:rsid w:val="00296F44"/>
    <w:rsid w:val="0029777D"/>
    <w:rsid w:val="00297D48"/>
    <w:rsid w:val="002A055E"/>
    <w:rsid w:val="002A06DF"/>
    <w:rsid w:val="002A1D4E"/>
    <w:rsid w:val="002A1EF3"/>
    <w:rsid w:val="002A27B6"/>
    <w:rsid w:val="002A2869"/>
    <w:rsid w:val="002A296E"/>
    <w:rsid w:val="002A3C13"/>
    <w:rsid w:val="002A3C75"/>
    <w:rsid w:val="002A3F97"/>
    <w:rsid w:val="002A473A"/>
    <w:rsid w:val="002A4F96"/>
    <w:rsid w:val="002A559B"/>
    <w:rsid w:val="002A56DE"/>
    <w:rsid w:val="002A61D2"/>
    <w:rsid w:val="002A6DB6"/>
    <w:rsid w:val="002A7025"/>
    <w:rsid w:val="002A7670"/>
    <w:rsid w:val="002A7FB4"/>
    <w:rsid w:val="002B07A7"/>
    <w:rsid w:val="002B1435"/>
    <w:rsid w:val="002B2231"/>
    <w:rsid w:val="002B22D7"/>
    <w:rsid w:val="002B24D6"/>
    <w:rsid w:val="002B2B1A"/>
    <w:rsid w:val="002B2E34"/>
    <w:rsid w:val="002B3017"/>
    <w:rsid w:val="002B4061"/>
    <w:rsid w:val="002B40AF"/>
    <w:rsid w:val="002B4930"/>
    <w:rsid w:val="002B4CAB"/>
    <w:rsid w:val="002B4D73"/>
    <w:rsid w:val="002B5905"/>
    <w:rsid w:val="002B5933"/>
    <w:rsid w:val="002B609B"/>
    <w:rsid w:val="002B6670"/>
    <w:rsid w:val="002B7973"/>
    <w:rsid w:val="002C0125"/>
    <w:rsid w:val="002C2474"/>
    <w:rsid w:val="002C31B1"/>
    <w:rsid w:val="002C41E6"/>
    <w:rsid w:val="002C5B10"/>
    <w:rsid w:val="002C711D"/>
    <w:rsid w:val="002D071A"/>
    <w:rsid w:val="002D0DE1"/>
    <w:rsid w:val="002D1A6A"/>
    <w:rsid w:val="002D34B2"/>
    <w:rsid w:val="002D386D"/>
    <w:rsid w:val="002D3B28"/>
    <w:rsid w:val="002D3E18"/>
    <w:rsid w:val="002D47BF"/>
    <w:rsid w:val="002D48B0"/>
    <w:rsid w:val="002D5128"/>
    <w:rsid w:val="002D52EA"/>
    <w:rsid w:val="002D5B37"/>
    <w:rsid w:val="002D5E64"/>
    <w:rsid w:val="002D68B1"/>
    <w:rsid w:val="002D6D02"/>
    <w:rsid w:val="002D6E09"/>
    <w:rsid w:val="002D7637"/>
    <w:rsid w:val="002E094B"/>
    <w:rsid w:val="002E0D02"/>
    <w:rsid w:val="002E1487"/>
    <w:rsid w:val="002E17F2"/>
    <w:rsid w:val="002E2760"/>
    <w:rsid w:val="002E2FAB"/>
    <w:rsid w:val="002E3104"/>
    <w:rsid w:val="002E36D8"/>
    <w:rsid w:val="002E3993"/>
    <w:rsid w:val="002E3B98"/>
    <w:rsid w:val="002E3BFA"/>
    <w:rsid w:val="002E4640"/>
    <w:rsid w:val="002E6576"/>
    <w:rsid w:val="002E69AE"/>
    <w:rsid w:val="002E7CAE"/>
    <w:rsid w:val="002F0419"/>
    <w:rsid w:val="002F114E"/>
    <w:rsid w:val="002F13E4"/>
    <w:rsid w:val="002F2771"/>
    <w:rsid w:val="002F3295"/>
    <w:rsid w:val="002F37A9"/>
    <w:rsid w:val="002F3CC7"/>
    <w:rsid w:val="002F3D46"/>
    <w:rsid w:val="002F45A2"/>
    <w:rsid w:val="002F473D"/>
    <w:rsid w:val="002F487C"/>
    <w:rsid w:val="002F4AF4"/>
    <w:rsid w:val="002F5585"/>
    <w:rsid w:val="002F57D6"/>
    <w:rsid w:val="002F5CFC"/>
    <w:rsid w:val="002F6A5A"/>
    <w:rsid w:val="002F7456"/>
    <w:rsid w:val="0030028C"/>
    <w:rsid w:val="00301C7E"/>
    <w:rsid w:val="00301CE6"/>
    <w:rsid w:val="0030256B"/>
    <w:rsid w:val="003026A7"/>
    <w:rsid w:val="00302857"/>
    <w:rsid w:val="00303AA6"/>
    <w:rsid w:val="00303AE9"/>
    <w:rsid w:val="00303F1A"/>
    <w:rsid w:val="00303F4A"/>
    <w:rsid w:val="0030501F"/>
    <w:rsid w:val="00305A5D"/>
    <w:rsid w:val="003062FA"/>
    <w:rsid w:val="003063CB"/>
    <w:rsid w:val="00306EB3"/>
    <w:rsid w:val="003071A7"/>
    <w:rsid w:val="003073C6"/>
    <w:rsid w:val="00307BA1"/>
    <w:rsid w:val="00310006"/>
    <w:rsid w:val="00310F20"/>
    <w:rsid w:val="00311222"/>
    <w:rsid w:val="00311702"/>
    <w:rsid w:val="00311E82"/>
    <w:rsid w:val="00312A3E"/>
    <w:rsid w:val="003136F8"/>
    <w:rsid w:val="00313FD6"/>
    <w:rsid w:val="003143BD"/>
    <w:rsid w:val="00314416"/>
    <w:rsid w:val="003147A4"/>
    <w:rsid w:val="00314A14"/>
    <w:rsid w:val="00315363"/>
    <w:rsid w:val="0031700C"/>
    <w:rsid w:val="00317FB3"/>
    <w:rsid w:val="003203ED"/>
    <w:rsid w:val="00320536"/>
    <w:rsid w:val="0032062D"/>
    <w:rsid w:val="00320768"/>
    <w:rsid w:val="00320BEB"/>
    <w:rsid w:val="00321675"/>
    <w:rsid w:val="003216C0"/>
    <w:rsid w:val="003217FB"/>
    <w:rsid w:val="003227F3"/>
    <w:rsid w:val="00322C9F"/>
    <w:rsid w:val="00322F5A"/>
    <w:rsid w:val="00323831"/>
    <w:rsid w:val="00323FF4"/>
    <w:rsid w:val="00323FFE"/>
    <w:rsid w:val="00324D23"/>
    <w:rsid w:val="0032519B"/>
    <w:rsid w:val="003254A0"/>
    <w:rsid w:val="003269C2"/>
    <w:rsid w:val="00327509"/>
    <w:rsid w:val="00327A62"/>
    <w:rsid w:val="00327C29"/>
    <w:rsid w:val="00330FE3"/>
    <w:rsid w:val="00331417"/>
    <w:rsid w:val="00331751"/>
    <w:rsid w:val="00331BB5"/>
    <w:rsid w:val="00331DDD"/>
    <w:rsid w:val="00332A40"/>
    <w:rsid w:val="00334579"/>
    <w:rsid w:val="00334D6F"/>
    <w:rsid w:val="00334DCC"/>
    <w:rsid w:val="00335858"/>
    <w:rsid w:val="00336BDA"/>
    <w:rsid w:val="003403AA"/>
    <w:rsid w:val="00340717"/>
    <w:rsid w:val="00341D34"/>
    <w:rsid w:val="00342BD7"/>
    <w:rsid w:val="00342D62"/>
    <w:rsid w:val="003431EA"/>
    <w:rsid w:val="00343EBF"/>
    <w:rsid w:val="00344227"/>
    <w:rsid w:val="0034453E"/>
    <w:rsid w:val="00345A5D"/>
    <w:rsid w:val="00345DEE"/>
    <w:rsid w:val="00345DEF"/>
    <w:rsid w:val="00346DB5"/>
    <w:rsid w:val="0034719E"/>
    <w:rsid w:val="00347402"/>
    <w:rsid w:val="003477B1"/>
    <w:rsid w:val="0035001F"/>
    <w:rsid w:val="003505EF"/>
    <w:rsid w:val="00350660"/>
    <w:rsid w:val="0035066D"/>
    <w:rsid w:val="00351122"/>
    <w:rsid w:val="00352DAE"/>
    <w:rsid w:val="00353017"/>
    <w:rsid w:val="0035379C"/>
    <w:rsid w:val="00353F92"/>
    <w:rsid w:val="00354231"/>
    <w:rsid w:val="0035482E"/>
    <w:rsid w:val="00354E17"/>
    <w:rsid w:val="003564A6"/>
    <w:rsid w:val="00357380"/>
    <w:rsid w:val="0035778E"/>
    <w:rsid w:val="00357FBB"/>
    <w:rsid w:val="003602D9"/>
    <w:rsid w:val="003604C1"/>
    <w:rsid w:val="003604CE"/>
    <w:rsid w:val="0036086D"/>
    <w:rsid w:val="0036183E"/>
    <w:rsid w:val="00361C3F"/>
    <w:rsid w:val="0036485F"/>
    <w:rsid w:val="00365078"/>
    <w:rsid w:val="00365232"/>
    <w:rsid w:val="0036554E"/>
    <w:rsid w:val="00365DF5"/>
    <w:rsid w:val="00366B76"/>
    <w:rsid w:val="00367756"/>
    <w:rsid w:val="00370330"/>
    <w:rsid w:val="003703D0"/>
    <w:rsid w:val="00370738"/>
    <w:rsid w:val="00370E47"/>
    <w:rsid w:val="00371C1E"/>
    <w:rsid w:val="00371F05"/>
    <w:rsid w:val="0037251D"/>
    <w:rsid w:val="003742AC"/>
    <w:rsid w:val="003751C3"/>
    <w:rsid w:val="00375C8A"/>
    <w:rsid w:val="00376405"/>
    <w:rsid w:val="003765EF"/>
    <w:rsid w:val="00376F9C"/>
    <w:rsid w:val="00377360"/>
    <w:rsid w:val="00377CE1"/>
    <w:rsid w:val="00381066"/>
    <w:rsid w:val="00382725"/>
    <w:rsid w:val="00382755"/>
    <w:rsid w:val="00385960"/>
    <w:rsid w:val="00385BF0"/>
    <w:rsid w:val="0038609B"/>
    <w:rsid w:val="003862EB"/>
    <w:rsid w:val="00386AD5"/>
    <w:rsid w:val="003875EA"/>
    <w:rsid w:val="003877CE"/>
    <w:rsid w:val="0039014F"/>
    <w:rsid w:val="00390221"/>
    <w:rsid w:val="00390F96"/>
    <w:rsid w:val="00390FDA"/>
    <w:rsid w:val="00392191"/>
    <w:rsid w:val="0039387B"/>
    <w:rsid w:val="003939FF"/>
    <w:rsid w:val="00393B1A"/>
    <w:rsid w:val="003945A7"/>
    <w:rsid w:val="0039655E"/>
    <w:rsid w:val="00397A74"/>
    <w:rsid w:val="00397F19"/>
    <w:rsid w:val="003A1E63"/>
    <w:rsid w:val="003A2223"/>
    <w:rsid w:val="003A2A0F"/>
    <w:rsid w:val="003A2A88"/>
    <w:rsid w:val="003A3A1C"/>
    <w:rsid w:val="003A3DF1"/>
    <w:rsid w:val="003A45A1"/>
    <w:rsid w:val="003A45EC"/>
    <w:rsid w:val="003A5510"/>
    <w:rsid w:val="003A5797"/>
    <w:rsid w:val="003A5B0A"/>
    <w:rsid w:val="003A6BAC"/>
    <w:rsid w:val="003A70A4"/>
    <w:rsid w:val="003A74D6"/>
    <w:rsid w:val="003A7EF3"/>
    <w:rsid w:val="003B0DB5"/>
    <w:rsid w:val="003B14BA"/>
    <w:rsid w:val="003B159C"/>
    <w:rsid w:val="003B247A"/>
    <w:rsid w:val="003B3097"/>
    <w:rsid w:val="003B369F"/>
    <w:rsid w:val="003B36A3"/>
    <w:rsid w:val="003B5B13"/>
    <w:rsid w:val="003B64BB"/>
    <w:rsid w:val="003B6C1C"/>
    <w:rsid w:val="003B6E72"/>
    <w:rsid w:val="003B714C"/>
    <w:rsid w:val="003B73FC"/>
    <w:rsid w:val="003B7C74"/>
    <w:rsid w:val="003B7FE5"/>
    <w:rsid w:val="003C006B"/>
    <w:rsid w:val="003C1082"/>
    <w:rsid w:val="003C115E"/>
    <w:rsid w:val="003C11C8"/>
    <w:rsid w:val="003C1D42"/>
    <w:rsid w:val="003C2702"/>
    <w:rsid w:val="003C28A6"/>
    <w:rsid w:val="003C2CB7"/>
    <w:rsid w:val="003C38C6"/>
    <w:rsid w:val="003C3936"/>
    <w:rsid w:val="003C3F53"/>
    <w:rsid w:val="003C5EC6"/>
    <w:rsid w:val="003C76B1"/>
    <w:rsid w:val="003C7806"/>
    <w:rsid w:val="003C7973"/>
    <w:rsid w:val="003D05C2"/>
    <w:rsid w:val="003D109F"/>
    <w:rsid w:val="003D21B5"/>
    <w:rsid w:val="003D2478"/>
    <w:rsid w:val="003D3C45"/>
    <w:rsid w:val="003D4D26"/>
    <w:rsid w:val="003D5246"/>
    <w:rsid w:val="003D59FD"/>
    <w:rsid w:val="003D5A8C"/>
    <w:rsid w:val="003D5B1F"/>
    <w:rsid w:val="003D6133"/>
    <w:rsid w:val="003D6DA2"/>
    <w:rsid w:val="003D6DEA"/>
    <w:rsid w:val="003D7087"/>
    <w:rsid w:val="003D7D19"/>
    <w:rsid w:val="003E1097"/>
    <w:rsid w:val="003E15FA"/>
    <w:rsid w:val="003E20D4"/>
    <w:rsid w:val="003E22FA"/>
    <w:rsid w:val="003E3337"/>
    <w:rsid w:val="003E3C6B"/>
    <w:rsid w:val="003E55E4"/>
    <w:rsid w:val="003E5DC8"/>
    <w:rsid w:val="003E5ED6"/>
    <w:rsid w:val="003E6A0F"/>
    <w:rsid w:val="003E74E3"/>
    <w:rsid w:val="003F05C7"/>
    <w:rsid w:val="003F0698"/>
    <w:rsid w:val="003F1DA4"/>
    <w:rsid w:val="003F1DB8"/>
    <w:rsid w:val="003F2272"/>
    <w:rsid w:val="003F2387"/>
    <w:rsid w:val="003F2CD4"/>
    <w:rsid w:val="003F51FB"/>
    <w:rsid w:val="003F5B11"/>
    <w:rsid w:val="003F5CD3"/>
    <w:rsid w:val="003F5E7E"/>
    <w:rsid w:val="003F6BBE"/>
    <w:rsid w:val="003F6F67"/>
    <w:rsid w:val="003F7308"/>
    <w:rsid w:val="003F786D"/>
    <w:rsid w:val="004000E8"/>
    <w:rsid w:val="00400409"/>
    <w:rsid w:val="00400B70"/>
    <w:rsid w:val="00402E2B"/>
    <w:rsid w:val="00403E7E"/>
    <w:rsid w:val="00404514"/>
    <w:rsid w:val="00404543"/>
    <w:rsid w:val="0040512B"/>
    <w:rsid w:val="0040587C"/>
    <w:rsid w:val="004058D6"/>
    <w:rsid w:val="00405CA5"/>
    <w:rsid w:val="004066BC"/>
    <w:rsid w:val="004074A9"/>
    <w:rsid w:val="00407909"/>
    <w:rsid w:val="00407CD3"/>
    <w:rsid w:val="0041004D"/>
    <w:rsid w:val="00410134"/>
    <w:rsid w:val="00410B72"/>
    <w:rsid w:val="00410F18"/>
    <w:rsid w:val="0041156B"/>
    <w:rsid w:val="00411EC3"/>
    <w:rsid w:val="00411FF3"/>
    <w:rsid w:val="004121C6"/>
    <w:rsid w:val="004124A5"/>
    <w:rsid w:val="0041263E"/>
    <w:rsid w:val="00413AAC"/>
    <w:rsid w:val="00413E92"/>
    <w:rsid w:val="00414F2E"/>
    <w:rsid w:val="0041536A"/>
    <w:rsid w:val="004155F9"/>
    <w:rsid w:val="00416519"/>
    <w:rsid w:val="004168D8"/>
    <w:rsid w:val="00416F0B"/>
    <w:rsid w:val="0041766F"/>
    <w:rsid w:val="0041799F"/>
    <w:rsid w:val="00417A44"/>
    <w:rsid w:val="00420086"/>
    <w:rsid w:val="0042035A"/>
    <w:rsid w:val="00420C15"/>
    <w:rsid w:val="00420C24"/>
    <w:rsid w:val="00421105"/>
    <w:rsid w:val="00421630"/>
    <w:rsid w:val="00422AA4"/>
    <w:rsid w:val="004232B2"/>
    <w:rsid w:val="00423E88"/>
    <w:rsid w:val="004242F4"/>
    <w:rsid w:val="0042457D"/>
    <w:rsid w:val="00424BEA"/>
    <w:rsid w:val="00424F94"/>
    <w:rsid w:val="004256EB"/>
    <w:rsid w:val="00425868"/>
    <w:rsid w:val="0042694B"/>
    <w:rsid w:val="00426966"/>
    <w:rsid w:val="00426968"/>
    <w:rsid w:val="0042699F"/>
    <w:rsid w:val="0042702D"/>
    <w:rsid w:val="00427248"/>
    <w:rsid w:val="004319D3"/>
    <w:rsid w:val="00431A27"/>
    <w:rsid w:val="004323DD"/>
    <w:rsid w:val="00432639"/>
    <w:rsid w:val="00432993"/>
    <w:rsid w:val="00432A58"/>
    <w:rsid w:val="004335C5"/>
    <w:rsid w:val="00433634"/>
    <w:rsid w:val="00433CA1"/>
    <w:rsid w:val="00434170"/>
    <w:rsid w:val="004343A3"/>
    <w:rsid w:val="0043567D"/>
    <w:rsid w:val="004360DA"/>
    <w:rsid w:val="004363C0"/>
    <w:rsid w:val="00437447"/>
    <w:rsid w:val="0044130A"/>
    <w:rsid w:val="004415B4"/>
    <w:rsid w:val="00441A92"/>
    <w:rsid w:val="00442807"/>
    <w:rsid w:val="00442BFD"/>
    <w:rsid w:val="00443019"/>
    <w:rsid w:val="004431DC"/>
    <w:rsid w:val="0044350D"/>
    <w:rsid w:val="00443D1E"/>
    <w:rsid w:val="00444556"/>
    <w:rsid w:val="00444F56"/>
    <w:rsid w:val="00444FEA"/>
    <w:rsid w:val="00445054"/>
    <w:rsid w:val="00446488"/>
    <w:rsid w:val="0044678B"/>
    <w:rsid w:val="004473DD"/>
    <w:rsid w:val="004510D3"/>
    <w:rsid w:val="004517AA"/>
    <w:rsid w:val="00451A0A"/>
    <w:rsid w:val="00451C0D"/>
    <w:rsid w:val="00452CAC"/>
    <w:rsid w:val="00455759"/>
    <w:rsid w:val="00456DD5"/>
    <w:rsid w:val="00457329"/>
    <w:rsid w:val="00457565"/>
    <w:rsid w:val="00457957"/>
    <w:rsid w:val="00457B71"/>
    <w:rsid w:val="0046010A"/>
    <w:rsid w:val="00461B30"/>
    <w:rsid w:val="004623C0"/>
    <w:rsid w:val="004624A2"/>
    <w:rsid w:val="004642CB"/>
    <w:rsid w:val="00464689"/>
    <w:rsid w:val="00464982"/>
    <w:rsid w:val="004649A8"/>
    <w:rsid w:val="004652CA"/>
    <w:rsid w:val="004655B0"/>
    <w:rsid w:val="0046578F"/>
    <w:rsid w:val="0046592D"/>
    <w:rsid w:val="00465BD0"/>
    <w:rsid w:val="004669E2"/>
    <w:rsid w:val="0046723A"/>
    <w:rsid w:val="00467BFD"/>
    <w:rsid w:val="00470C31"/>
    <w:rsid w:val="004714F0"/>
    <w:rsid w:val="00471DE0"/>
    <w:rsid w:val="00472CC0"/>
    <w:rsid w:val="00472FCB"/>
    <w:rsid w:val="004734D0"/>
    <w:rsid w:val="0047532B"/>
    <w:rsid w:val="0047556B"/>
    <w:rsid w:val="00475B5A"/>
    <w:rsid w:val="00476702"/>
    <w:rsid w:val="00477509"/>
    <w:rsid w:val="00477768"/>
    <w:rsid w:val="00477A81"/>
    <w:rsid w:val="00480037"/>
    <w:rsid w:val="0048072A"/>
    <w:rsid w:val="0048221B"/>
    <w:rsid w:val="0048324A"/>
    <w:rsid w:val="004832BD"/>
    <w:rsid w:val="004837D1"/>
    <w:rsid w:val="00483A85"/>
    <w:rsid w:val="00483D50"/>
    <w:rsid w:val="00484542"/>
    <w:rsid w:val="004850DA"/>
    <w:rsid w:val="004852E9"/>
    <w:rsid w:val="0048537A"/>
    <w:rsid w:val="0048596A"/>
    <w:rsid w:val="004861E5"/>
    <w:rsid w:val="00487A65"/>
    <w:rsid w:val="00491123"/>
    <w:rsid w:val="00491CFD"/>
    <w:rsid w:val="00492BC5"/>
    <w:rsid w:val="00494574"/>
    <w:rsid w:val="004950EA"/>
    <w:rsid w:val="00495525"/>
    <w:rsid w:val="00495928"/>
    <w:rsid w:val="004964F1"/>
    <w:rsid w:val="004970ED"/>
    <w:rsid w:val="00497AEF"/>
    <w:rsid w:val="00497DE3"/>
    <w:rsid w:val="00497F75"/>
    <w:rsid w:val="004A0E5E"/>
    <w:rsid w:val="004A0F24"/>
    <w:rsid w:val="004A16BC"/>
    <w:rsid w:val="004A286C"/>
    <w:rsid w:val="004A2B94"/>
    <w:rsid w:val="004A3B6A"/>
    <w:rsid w:val="004A4F91"/>
    <w:rsid w:val="004A7437"/>
    <w:rsid w:val="004A773F"/>
    <w:rsid w:val="004B0831"/>
    <w:rsid w:val="004B17E7"/>
    <w:rsid w:val="004B1AB4"/>
    <w:rsid w:val="004B372E"/>
    <w:rsid w:val="004B3964"/>
    <w:rsid w:val="004B3C4F"/>
    <w:rsid w:val="004B3EBF"/>
    <w:rsid w:val="004B5071"/>
    <w:rsid w:val="004B5308"/>
    <w:rsid w:val="004B5AB1"/>
    <w:rsid w:val="004B6187"/>
    <w:rsid w:val="004B64A8"/>
    <w:rsid w:val="004B6CFC"/>
    <w:rsid w:val="004B6F6A"/>
    <w:rsid w:val="004B7C0C"/>
    <w:rsid w:val="004C0E28"/>
    <w:rsid w:val="004C13F2"/>
    <w:rsid w:val="004C22B3"/>
    <w:rsid w:val="004C31C4"/>
    <w:rsid w:val="004C3898"/>
    <w:rsid w:val="004C3D69"/>
    <w:rsid w:val="004C3FA6"/>
    <w:rsid w:val="004C5429"/>
    <w:rsid w:val="004C57D7"/>
    <w:rsid w:val="004C5F1A"/>
    <w:rsid w:val="004C6486"/>
    <w:rsid w:val="004C6F2F"/>
    <w:rsid w:val="004C79B6"/>
    <w:rsid w:val="004D0709"/>
    <w:rsid w:val="004D070B"/>
    <w:rsid w:val="004D0DE5"/>
    <w:rsid w:val="004D18FD"/>
    <w:rsid w:val="004D2AC2"/>
    <w:rsid w:val="004D2CBD"/>
    <w:rsid w:val="004D3476"/>
    <w:rsid w:val="004D36B1"/>
    <w:rsid w:val="004D390C"/>
    <w:rsid w:val="004D6737"/>
    <w:rsid w:val="004D6FB3"/>
    <w:rsid w:val="004D7EBD"/>
    <w:rsid w:val="004E07C1"/>
    <w:rsid w:val="004E2680"/>
    <w:rsid w:val="004E28F9"/>
    <w:rsid w:val="004E2C44"/>
    <w:rsid w:val="004E462E"/>
    <w:rsid w:val="004E49CE"/>
    <w:rsid w:val="004E511A"/>
    <w:rsid w:val="004E56DC"/>
    <w:rsid w:val="004E64FA"/>
    <w:rsid w:val="004E6F3A"/>
    <w:rsid w:val="004E76F4"/>
    <w:rsid w:val="004E7EAE"/>
    <w:rsid w:val="004F0511"/>
    <w:rsid w:val="004F0B4E"/>
    <w:rsid w:val="004F0B6C"/>
    <w:rsid w:val="004F1349"/>
    <w:rsid w:val="004F2078"/>
    <w:rsid w:val="004F3861"/>
    <w:rsid w:val="004F38C7"/>
    <w:rsid w:val="004F3EDC"/>
    <w:rsid w:val="004F4DA3"/>
    <w:rsid w:val="004F7290"/>
    <w:rsid w:val="00501F16"/>
    <w:rsid w:val="00502123"/>
    <w:rsid w:val="00502165"/>
    <w:rsid w:val="00504111"/>
    <w:rsid w:val="00506557"/>
    <w:rsid w:val="0050677A"/>
    <w:rsid w:val="00506C23"/>
    <w:rsid w:val="005101CA"/>
    <w:rsid w:val="005105C1"/>
    <w:rsid w:val="005108D8"/>
    <w:rsid w:val="005116F9"/>
    <w:rsid w:val="00511FB3"/>
    <w:rsid w:val="00512274"/>
    <w:rsid w:val="00513374"/>
    <w:rsid w:val="00513781"/>
    <w:rsid w:val="0051485A"/>
    <w:rsid w:val="00514E2D"/>
    <w:rsid w:val="005152FF"/>
    <w:rsid w:val="005153A7"/>
    <w:rsid w:val="00516AF4"/>
    <w:rsid w:val="00517F4A"/>
    <w:rsid w:val="005218D3"/>
    <w:rsid w:val="005219CF"/>
    <w:rsid w:val="00524810"/>
    <w:rsid w:val="00525065"/>
    <w:rsid w:val="0052548B"/>
    <w:rsid w:val="0052634B"/>
    <w:rsid w:val="00530320"/>
    <w:rsid w:val="005303B2"/>
    <w:rsid w:val="00530E18"/>
    <w:rsid w:val="005316BD"/>
    <w:rsid w:val="005321A3"/>
    <w:rsid w:val="00532319"/>
    <w:rsid w:val="00532920"/>
    <w:rsid w:val="00534307"/>
    <w:rsid w:val="00534398"/>
    <w:rsid w:val="00534B59"/>
    <w:rsid w:val="00535B93"/>
    <w:rsid w:val="005361CD"/>
    <w:rsid w:val="00536759"/>
    <w:rsid w:val="00537AAE"/>
    <w:rsid w:val="00537C62"/>
    <w:rsid w:val="00540FEC"/>
    <w:rsid w:val="00541DD3"/>
    <w:rsid w:val="005426CA"/>
    <w:rsid w:val="00542BC8"/>
    <w:rsid w:val="00542DDE"/>
    <w:rsid w:val="00542FB8"/>
    <w:rsid w:val="00543807"/>
    <w:rsid w:val="00544B67"/>
    <w:rsid w:val="005454E0"/>
    <w:rsid w:val="005459AA"/>
    <w:rsid w:val="00546970"/>
    <w:rsid w:val="00551356"/>
    <w:rsid w:val="005530EB"/>
    <w:rsid w:val="005535BE"/>
    <w:rsid w:val="00554369"/>
    <w:rsid w:val="00554AB7"/>
    <w:rsid w:val="00554B95"/>
    <w:rsid w:val="00554E19"/>
    <w:rsid w:val="00555453"/>
    <w:rsid w:val="005562F5"/>
    <w:rsid w:val="00556ED3"/>
    <w:rsid w:val="00557503"/>
    <w:rsid w:val="00560E36"/>
    <w:rsid w:val="00560E73"/>
    <w:rsid w:val="0056121F"/>
    <w:rsid w:val="00561BE8"/>
    <w:rsid w:val="005627B2"/>
    <w:rsid w:val="00563CD5"/>
    <w:rsid w:val="00564664"/>
    <w:rsid w:val="00564FFC"/>
    <w:rsid w:val="00567B8F"/>
    <w:rsid w:val="005715CB"/>
    <w:rsid w:val="00572505"/>
    <w:rsid w:val="00572517"/>
    <w:rsid w:val="00573E06"/>
    <w:rsid w:val="00573EA4"/>
    <w:rsid w:val="00574035"/>
    <w:rsid w:val="005754A7"/>
    <w:rsid w:val="00576B91"/>
    <w:rsid w:val="00577160"/>
    <w:rsid w:val="005806FB"/>
    <w:rsid w:val="00580754"/>
    <w:rsid w:val="00581369"/>
    <w:rsid w:val="005817F3"/>
    <w:rsid w:val="00582809"/>
    <w:rsid w:val="00582B32"/>
    <w:rsid w:val="00583631"/>
    <w:rsid w:val="00583A38"/>
    <w:rsid w:val="005841A4"/>
    <w:rsid w:val="00584AF9"/>
    <w:rsid w:val="00584C3D"/>
    <w:rsid w:val="00587437"/>
    <w:rsid w:val="0058798C"/>
    <w:rsid w:val="005900FA"/>
    <w:rsid w:val="005902DE"/>
    <w:rsid w:val="005906D2"/>
    <w:rsid w:val="00591EED"/>
    <w:rsid w:val="00592FC4"/>
    <w:rsid w:val="005933DA"/>
    <w:rsid w:val="005935A4"/>
    <w:rsid w:val="0059398B"/>
    <w:rsid w:val="00593A33"/>
    <w:rsid w:val="00593B47"/>
    <w:rsid w:val="0059425D"/>
    <w:rsid w:val="0059460F"/>
    <w:rsid w:val="005948C2"/>
    <w:rsid w:val="00594C21"/>
    <w:rsid w:val="00594EE1"/>
    <w:rsid w:val="005951B8"/>
    <w:rsid w:val="00595528"/>
    <w:rsid w:val="00595DCA"/>
    <w:rsid w:val="0059647D"/>
    <w:rsid w:val="00596985"/>
    <w:rsid w:val="00596A4D"/>
    <w:rsid w:val="005970F7"/>
    <w:rsid w:val="005974B3"/>
    <w:rsid w:val="0059779B"/>
    <w:rsid w:val="005A0532"/>
    <w:rsid w:val="005A0536"/>
    <w:rsid w:val="005A209A"/>
    <w:rsid w:val="005A31B4"/>
    <w:rsid w:val="005A31CE"/>
    <w:rsid w:val="005A3400"/>
    <w:rsid w:val="005A37F8"/>
    <w:rsid w:val="005A3B4C"/>
    <w:rsid w:val="005A47BF"/>
    <w:rsid w:val="005A4C65"/>
    <w:rsid w:val="005A5E22"/>
    <w:rsid w:val="005A6497"/>
    <w:rsid w:val="005A651F"/>
    <w:rsid w:val="005A662D"/>
    <w:rsid w:val="005A6729"/>
    <w:rsid w:val="005A67D6"/>
    <w:rsid w:val="005A754E"/>
    <w:rsid w:val="005B0D58"/>
    <w:rsid w:val="005B1409"/>
    <w:rsid w:val="005B1E0D"/>
    <w:rsid w:val="005B2899"/>
    <w:rsid w:val="005B2A36"/>
    <w:rsid w:val="005B2D05"/>
    <w:rsid w:val="005B349B"/>
    <w:rsid w:val="005B35D7"/>
    <w:rsid w:val="005B392A"/>
    <w:rsid w:val="005B3AA3"/>
    <w:rsid w:val="005B4D4E"/>
    <w:rsid w:val="005B60E3"/>
    <w:rsid w:val="005B6F83"/>
    <w:rsid w:val="005B75C3"/>
    <w:rsid w:val="005B779D"/>
    <w:rsid w:val="005B7D1C"/>
    <w:rsid w:val="005C0025"/>
    <w:rsid w:val="005C1053"/>
    <w:rsid w:val="005C1CC1"/>
    <w:rsid w:val="005C20E7"/>
    <w:rsid w:val="005C39D7"/>
    <w:rsid w:val="005C53CD"/>
    <w:rsid w:val="005C74FB"/>
    <w:rsid w:val="005D1602"/>
    <w:rsid w:val="005D3514"/>
    <w:rsid w:val="005D60F3"/>
    <w:rsid w:val="005D6C80"/>
    <w:rsid w:val="005D7C6C"/>
    <w:rsid w:val="005E0A3D"/>
    <w:rsid w:val="005E0B33"/>
    <w:rsid w:val="005E209E"/>
    <w:rsid w:val="005E2189"/>
    <w:rsid w:val="005E21CB"/>
    <w:rsid w:val="005E2F9A"/>
    <w:rsid w:val="005E3350"/>
    <w:rsid w:val="005E368C"/>
    <w:rsid w:val="005E36FC"/>
    <w:rsid w:val="005E385F"/>
    <w:rsid w:val="005E519E"/>
    <w:rsid w:val="005E5B81"/>
    <w:rsid w:val="005E5B99"/>
    <w:rsid w:val="005E793A"/>
    <w:rsid w:val="005E7CA2"/>
    <w:rsid w:val="005F0501"/>
    <w:rsid w:val="005F155C"/>
    <w:rsid w:val="005F28B1"/>
    <w:rsid w:val="005F2CB1"/>
    <w:rsid w:val="005F3025"/>
    <w:rsid w:val="005F36FC"/>
    <w:rsid w:val="005F3981"/>
    <w:rsid w:val="005F3D29"/>
    <w:rsid w:val="005F3DBE"/>
    <w:rsid w:val="005F4CBD"/>
    <w:rsid w:val="005F50B6"/>
    <w:rsid w:val="005F606A"/>
    <w:rsid w:val="005F618C"/>
    <w:rsid w:val="005F6ED1"/>
    <w:rsid w:val="005F70BD"/>
    <w:rsid w:val="0060011D"/>
    <w:rsid w:val="0060012A"/>
    <w:rsid w:val="00600759"/>
    <w:rsid w:val="0060158B"/>
    <w:rsid w:val="006024CC"/>
    <w:rsid w:val="00602650"/>
    <w:rsid w:val="0060283C"/>
    <w:rsid w:val="0060456E"/>
    <w:rsid w:val="00604ADC"/>
    <w:rsid w:val="00604E8C"/>
    <w:rsid w:val="00604F14"/>
    <w:rsid w:val="006069B6"/>
    <w:rsid w:val="00606B39"/>
    <w:rsid w:val="00606EFF"/>
    <w:rsid w:val="006107E0"/>
    <w:rsid w:val="00610D63"/>
    <w:rsid w:val="00611A38"/>
    <w:rsid w:val="00611B83"/>
    <w:rsid w:val="006124AC"/>
    <w:rsid w:val="00612C84"/>
    <w:rsid w:val="00613257"/>
    <w:rsid w:val="0061391A"/>
    <w:rsid w:val="006140CD"/>
    <w:rsid w:val="00614E89"/>
    <w:rsid w:val="00615931"/>
    <w:rsid w:val="00616BAB"/>
    <w:rsid w:val="0062004A"/>
    <w:rsid w:val="00620A71"/>
    <w:rsid w:val="00620B79"/>
    <w:rsid w:val="00620D66"/>
    <w:rsid w:val="00620D80"/>
    <w:rsid w:val="00621262"/>
    <w:rsid w:val="00621CB2"/>
    <w:rsid w:val="00622422"/>
    <w:rsid w:val="00623306"/>
    <w:rsid w:val="006234A6"/>
    <w:rsid w:val="00623FE6"/>
    <w:rsid w:val="00624288"/>
    <w:rsid w:val="00625110"/>
    <w:rsid w:val="00626BDC"/>
    <w:rsid w:val="00626D21"/>
    <w:rsid w:val="00630001"/>
    <w:rsid w:val="00630D17"/>
    <w:rsid w:val="00630E9E"/>
    <w:rsid w:val="006311B3"/>
    <w:rsid w:val="00631F2F"/>
    <w:rsid w:val="00631F90"/>
    <w:rsid w:val="0063284C"/>
    <w:rsid w:val="00632E3D"/>
    <w:rsid w:val="0063371B"/>
    <w:rsid w:val="0063447C"/>
    <w:rsid w:val="00634DFE"/>
    <w:rsid w:val="00636026"/>
    <w:rsid w:val="00636114"/>
    <w:rsid w:val="00636398"/>
    <w:rsid w:val="006368D3"/>
    <w:rsid w:val="006377EC"/>
    <w:rsid w:val="00640F11"/>
    <w:rsid w:val="006410C7"/>
    <w:rsid w:val="0064151F"/>
    <w:rsid w:val="00641533"/>
    <w:rsid w:val="00641AB4"/>
    <w:rsid w:val="00641B4B"/>
    <w:rsid w:val="00641C5B"/>
    <w:rsid w:val="00642003"/>
    <w:rsid w:val="0064208D"/>
    <w:rsid w:val="00643475"/>
    <w:rsid w:val="0064396A"/>
    <w:rsid w:val="0064624E"/>
    <w:rsid w:val="00650AB9"/>
    <w:rsid w:val="006552B4"/>
    <w:rsid w:val="00655733"/>
    <w:rsid w:val="00655ACD"/>
    <w:rsid w:val="0065641B"/>
    <w:rsid w:val="00656A92"/>
    <w:rsid w:val="00656DDE"/>
    <w:rsid w:val="0066011D"/>
    <w:rsid w:val="00660630"/>
    <w:rsid w:val="006607C0"/>
    <w:rsid w:val="0066111F"/>
    <w:rsid w:val="006612F4"/>
    <w:rsid w:val="006613A6"/>
    <w:rsid w:val="00661E18"/>
    <w:rsid w:val="00662169"/>
    <w:rsid w:val="006627A2"/>
    <w:rsid w:val="006634E6"/>
    <w:rsid w:val="00664BDF"/>
    <w:rsid w:val="006655EE"/>
    <w:rsid w:val="00666462"/>
    <w:rsid w:val="006667E4"/>
    <w:rsid w:val="00667841"/>
    <w:rsid w:val="00667EE7"/>
    <w:rsid w:val="00670922"/>
    <w:rsid w:val="00670BE1"/>
    <w:rsid w:val="00670CD5"/>
    <w:rsid w:val="0067218F"/>
    <w:rsid w:val="0067280B"/>
    <w:rsid w:val="00673633"/>
    <w:rsid w:val="006741F2"/>
    <w:rsid w:val="00674881"/>
    <w:rsid w:val="00674A7A"/>
    <w:rsid w:val="00674CC3"/>
    <w:rsid w:val="00675B7B"/>
    <w:rsid w:val="00675C72"/>
    <w:rsid w:val="00676FDE"/>
    <w:rsid w:val="00677002"/>
    <w:rsid w:val="006771F9"/>
    <w:rsid w:val="006776D7"/>
    <w:rsid w:val="00680CE6"/>
    <w:rsid w:val="00681003"/>
    <w:rsid w:val="006811DD"/>
    <w:rsid w:val="00681307"/>
    <w:rsid w:val="006816D1"/>
    <w:rsid w:val="006817C9"/>
    <w:rsid w:val="00681900"/>
    <w:rsid w:val="00682441"/>
    <w:rsid w:val="00683ECE"/>
    <w:rsid w:val="006848F3"/>
    <w:rsid w:val="006853A9"/>
    <w:rsid w:val="00685FB4"/>
    <w:rsid w:val="00686705"/>
    <w:rsid w:val="00686833"/>
    <w:rsid w:val="00686D22"/>
    <w:rsid w:val="00687F0A"/>
    <w:rsid w:val="006903FA"/>
    <w:rsid w:val="006906EC"/>
    <w:rsid w:val="006908AB"/>
    <w:rsid w:val="00690D6E"/>
    <w:rsid w:val="00691F1B"/>
    <w:rsid w:val="006927FB"/>
    <w:rsid w:val="00692BA6"/>
    <w:rsid w:val="00692E33"/>
    <w:rsid w:val="00693D39"/>
    <w:rsid w:val="006940FC"/>
    <w:rsid w:val="00694B35"/>
    <w:rsid w:val="00694E0D"/>
    <w:rsid w:val="0069541A"/>
    <w:rsid w:val="00695F2D"/>
    <w:rsid w:val="00695FC2"/>
    <w:rsid w:val="00696949"/>
    <w:rsid w:val="00696C28"/>
    <w:rsid w:val="0069701D"/>
    <w:rsid w:val="00697052"/>
    <w:rsid w:val="00697719"/>
    <w:rsid w:val="00697FCF"/>
    <w:rsid w:val="006A134A"/>
    <w:rsid w:val="006A2216"/>
    <w:rsid w:val="006A28DD"/>
    <w:rsid w:val="006A3DB4"/>
    <w:rsid w:val="006A45DD"/>
    <w:rsid w:val="006A46FB"/>
    <w:rsid w:val="006A4849"/>
    <w:rsid w:val="006A4AEF"/>
    <w:rsid w:val="006A5E28"/>
    <w:rsid w:val="006A634E"/>
    <w:rsid w:val="006A697B"/>
    <w:rsid w:val="006A6F63"/>
    <w:rsid w:val="006A7AFF"/>
    <w:rsid w:val="006B0871"/>
    <w:rsid w:val="006B1816"/>
    <w:rsid w:val="006B2099"/>
    <w:rsid w:val="006B2183"/>
    <w:rsid w:val="006B3A78"/>
    <w:rsid w:val="006B3F74"/>
    <w:rsid w:val="006B50CF"/>
    <w:rsid w:val="006B63BA"/>
    <w:rsid w:val="006B6937"/>
    <w:rsid w:val="006B6A71"/>
    <w:rsid w:val="006B6C71"/>
    <w:rsid w:val="006C00EB"/>
    <w:rsid w:val="006C03B8"/>
    <w:rsid w:val="006C0760"/>
    <w:rsid w:val="006C0951"/>
    <w:rsid w:val="006C1917"/>
    <w:rsid w:val="006C1F36"/>
    <w:rsid w:val="006C21CD"/>
    <w:rsid w:val="006C2284"/>
    <w:rsid w:val="006C28CE"/>
    <w:rsid w:val="006C4A3A"/>
    <w:rsid w:val="006C4CE9"/>
    <w:rsid w:val="006C569C"/>
    <w:rsid w:val="006C5CB4"/>
    <w:rsid w:val="006C5EC9"/>
    <w:rsid w:val="006C5FA6"/>
    <w:rsid w:val="006C6059"/>
    <w:rsid w:val="006C6862"/>
    <w:rsid w:val="006C7522"/>
    <w:rsid w:val="006C782E"/>
    <w:rsid w:val="006C7831"/>
    <w:rsid w:val="006D0536"/>
    <w:rsid w:val="006D091E"/>
    <w:rsid w:val="006D0F72"/>
    <w:rsid w:val="006D17A9"/>
    <w:rsid w:val="006D22E4"/>
    <w:rsid w:val="006D2E34"/>
    <w:rsid w:val="006D407C"/>
    <w:rsid w:val="006D45FC"/>
    <w:rsid w:val="006D470F"/>
    <w:rsid w:val="006D6F08"/>
    <w:rsid w:val="006D715A"/>
    <w:rsid w:val="006D7269"/>
    <w:rsid w:val="006E062C"/>
    <w:rsid w:val="006E1C82"/>
    <w:rsid w:val="006E25E0"/>
    <w:rsid w:val="006E274A"/>
    <w:rsid w:val="006E28B7"/>
    <w:rsid w:val="006E2A9B"/>
    <w:rsid w:val="006E2F42"/>
    <w:rsid w:val="006E3310"/>
    <w:rsid w:val="006E437B"/>
    <w:rsid w:val="006E4B94"/>
    <w:rsid w:val="006E4E39"/>
    <w:rsid w:val="006E565E"/>
    <w:rsid w:val="006E5EF5"/>
    <w:rsid w:val="006E64A1"/>
    <w:rsid w:val="006E673D"/>
    <w:rsid w:val="006E7452"/>
    <w:rsid w:val="006E7D3B"/>
    <w:rsid w:val="006F06BC"/>
    <w:rsid w:val="006F1B70"/>
    <w:rsid w:val="006F21E4"/>
    <w:rsid w:val="006F2268"/>
    <w:rsid w:val="006F2F12"/>
    <w:rsid w:val="006F3088"/>
    <w:rsid w:val="006F336F"/>
    <w:rsid w:val="006F341D"/>
    <w:rsid w:val="006F3CDE"/>
    <w:rsid w:val="006F3D80"/>
    <w:rsid w:val="006F3EE1"/>
    <w:rsid w:val="006F4227"/>
    <w:rsid w:val="006F549D"/>
    <w:rsid w:val="006F58D4"/>
    <w:rsid w:val="006F5F64"/>
    <w:rsid w:val="006F6582"/>
    <w:rsid w:val="006F702F"/>
    <w:rsid w:val="00701C3E"/>
    <w:rsid w:val="00701FBE"/>
    <w:rsid w:val="00702414"/>
    <w:rsid w:val="0070346E"/>
    <w:rsid w:val="0070493F"/>
    <w:rsid w:val="00704EDB"/>
    <w:rsid w:val="00705DF5"/>
    <w:rsid w:val="00706101"/>
    <w:rsid w:val="00706D90"/>
    <w:rsid w:val="00706DE3"/>
    <w:rsid w:val="00707072"/>
    <w:rsid w:val="00707D01"/>
    <w:rsid w:val="00707D61"/>
    <w:rsid w:val="007118D9"/>
    <w:rsid w:val="00711FC4"/>
    <w:rsid w:val="00712287"/>
    <w:rsid w:val="00712503"/>
    <w:rsid w:val="00712772"/>
    <w:rsid w:val="00712F74"/>
    <w:rsid w:val="0071334F"/>
    <w:rsid w:val="00714286"/>
    <w:rsid w:val="00714365"/>
    <w:rsid w:val="007148D3"/>
    <w:rsid w:val="00714D4E"/>
    <w:rsid w:val="00715B9A"/>
    <w:rsid w:val="00715D66"/>
    <w:rsid w:val="00715DDB"/>
    <w:rsid w:val="00716CFB"/>
    <w:rsid w:val="00716EDB"/>
    <w:rsid w:val="0071758E"/>
    <w:rsid w:val="00717738"/>
    <w:rsid w:val="0071794E"/>
    <w:rsid w:val="0072075F"/>
    <w:rsid w:val="007225BC"/>
    <w:rsid w:val="00722CEB"/>
    <w:rsid w:val="007242A0"/>
    <w:rsid w:val="00724EF0"/>
    <w:rsid w:val="0072550D"/>
    <w:rsid w:val="007257D0"/>
    <w:rsid w:val="007268F5"/>
    <w:rsid w:val="0072690B"/>
    <w:rsid w:val="00726EA6"/>
    <w:rsid w:val="00727208"/>
    <w:rsid w:val="007274FB"/>
    <w:rsid w:val="00727680"/>
    <w:rsid w:val="007305ED"/>
    <w:rsid w:val="00730DD2"/>
    <w:rsid w:val="00730FA1"/>
    <w:rsid w:val="007324D6"/>
    <w:rsid w:val="00732A07"/>
    <w:rsid w:val="00733BF2"/>
    <w:rsid w:val="007348B1"/>
    <w:rsid w:val="00734E21"/>
    <w:rsid w:val="00736074"/>
    <w:rsid w:val="007362A6"/>
    <w:rsid w:val="00736D7D"/>
    <w:rsid w:val="00737064"/>
    <w:rsid w:val="007405FF"/>
    <w:rsid w:val="00740E58"/>
    <w:rsid w:val="00740E84"/>
    <w:rsid w:val="00740EA7"/>
    <w:rsid w:val="007425E9"/>
    <w:rsid w:val="0074321E"/>
    <w:rsid w:val="007444AB"/>
    <w:rsid w:val="007445A0"/>
    <w:rsid w:val="0074524B"/>
    <w:rsid w:val="00745280"/>
    <w:rsid w:val="00745CE5"/>
    <w:rsid w:val="00745EAD"/>
    <w:rsid w:val="007460D2"/>
    <w:rsid w:val="00746504"/>
    <w:rsid w:val="00747D8B"/>
    <w:rsid w:val="00751228"/>
    <w:rsid w:val="007525C7"/>
    <w:rsid w:val="00752B2F"/>
    <w:rsid w:val="00753934"/>
    <w:rsid w:val="00755595"/>
    <w:rsid w:val="00756095"/>
    <w:rsid w:val="0075651F"/>
    <w:rsid w:val="00756F00"/>
    <w:rsid w:val="007571E1"/>
    <w:rsid w:val="0075726A"/>
    <w:rsid w:val="007574B3"/>
    <w:rsid w:val="00757822"/>
    <w:rsid w:val="0075794D"/>
    <w:rsid w:val="007604B2"/>
    <w:rsid w:val="007604F1"/>
    <w:rsid w:val="0076204E"/>
    <w:rsid w:val="0076279A"/>
    <w:rsid w:val="0076301C"/>
    <w:rsid w:val="007645B9"/>
    <w:rsid w:val="00765281"/>
    <w:rsid w:val="00766132"/>
    <w:rsid w:val="00766B87"/>
    <w:rsid w:val="00766BAD"/>
    <w:rsid w:val="00767DA6"/>
    <w:rsid w:val="007715CF"/>
    <w:rsid w:val="0077189D"/>
    <w:rsid w:val="00771F56"/>
    <w:rsid w:val="007720EA"/>
    <w:rsid w:val="007729A2"/>
    <w:rsid w:val="007732FE"/>
    <w:rsid w:val="007735F4"/>
    <w:rsid w:val="00773C25"/>
    <w:rsid w:val="00773C8B"/>
    <w:rsid w:val="00774155"/>
    <w:rsid w:val="007755F2"/>
    <w:rsid w:val="00775CE5"/>
    <w:rsid w:val="00776853"/>
    <w:rsid w:val="00776971"/>
    <w:rsid w:val="007774F9"/>
    <w:rsid w:val="0077751C"/>
    <w:rsid w:val="007777AD"/>
    <w:rsid w:val="007777EC"/>
    <w:rsid w:val="00780380"/>
    <w:rsid w:val="0078097D"/>
    <w:rsid w:val="00780A80"/>
    <w:rsid w:val="0078107F"/>
    <w:rsid w:val="0078177E"/>
    <w:rsid w:val="00781984"/>
    <w:rsid w:val="007828B0"/>
    <w:rsid w:val="00783013"/>
    <w:rsid w:val="0078304C"/>
    <w:rsid w:val="00783673"/>
    <w:rsid w:val="007840E7"/>
    <w:rsid w:val="00784D38"/>
    <w:rsid w:val="00785490"/>
    <w:rsid w:val="007855E5"/>
    <w:rsid w:val="00785688"/>
    <w:rsid w:val="00786B3E"/>
    <w:rsid w:val="00787E39"/>
    <w:rsid w:val="00790AEA"/>
    <w:rsid w:val="00791555"/>
    <w:rsid w:val="007918E2"/>
    <w:rsid w:val="007919E3"/>
    <w:rsid w:val="007925EA"/>
    <w:rsid w:val="00792A48"/>
    <w:rsid w:val="00793551"/>
    <w:rsid w:val="00793CD8"/>
    <w:rsid w:val="0079497D"/>
    <w:rsid w:val="00795A01"/>
    <w:rsid w:val="00795A55"/>
    <w:rsid w:val="00795C92"/>
    <w:rsid w:val="007960B3"/>
    <w:rsid w:val="00796231"/>
    <w:rsid w:val="00797C69"/>
    <w:rsid w:val="00797FD0"/>
    <w:rsid w:val="007A1CB3"/>
    <w:rsid w:val="007A1F60"/>
    <w:rsid w:val="007A306F"/>
    <w:rsid w:val="007A43A6"/>
    <w:rsid w:val="007A4A63"/>
    <w:rsid w:val="007A581E"/>
    <w:rsid w:val="007A58A6"/>
    <w:rsid w:val="007A6236"/>
    <w:rsid w:val="007A65B0"/>
    <w:rsid w:val="007A75E1"/>
    <w:rsid w:val="007A7609"/>
    <w:rsid w:val="007A7B04"/>
    <w:rsid w:val="007A7EA4"/>
    <w:rsid w:val="007B05AE"/>
    <w:rsid w:val="007B1448"/>
    <w:rsid w:val="007B20AB"/>
    <w:rsid w:val="007B255A"/>
    <w:rsid w:val="007B3D2D"/>
    <w:rsid w:val="007B3F6B"/>
    <w:rsid w:val="007B43E4"/>
    <w:rsid w:val="007B50AE"/>
    <w:rsid w:val="007B51DF"/>
    <w:rsid w:val="007B52FE"/>
    <w:rsid w:val="007B5EF9"/>
    <w:rsid w:val="007B7188"/>
    <w:rsid w:val="007B778F"/>
    <w:rsid w:val="007C05DD"/>
    <w:rsid w:val="007C068D"/>
    <w:rsid w:val="007C0C62"/>
    <w:rsid w:val="007C0FFE"/>
    <w:rsid w:val="007C178D"/>
    <w:rsid w:val="007C277B"/>
    <w:rsid w:val="007C3D18"/>
    <w:rsid w:val="007C5142"/>
    <w:rsid w:val="007C57EA"/>
    <w:rsid w:val="007C5A15"/>
    <w:rsid w:val="007C60BF"/>
    <w:rsid w:val="007C6A07"/>
    <w:rsid w:val="007C75A1"/>
    <w:rsid w:val="007C77A5"/>
    <w:rsid w:val="007D0398"/>
    <w:rsid w:val="007D04E5"/>
    <w:rsid w:val="007D0708"/>
    <w:rsid w:val="007D5019"/>
    <w:rsid w:val="007D589B"/>
    <w:rsid w:val="007D5901"/>
    <w:rsid w:val="007D5B78"/>
    <w:rsid w:val="007D709D"/>
    <w:rsid w:val="007D7526"/>
    <w:rsid w:val="007D7570"/>
    <w:rsid w:val="007D77ED"/>
    <w:rsid w:val="007D7C44"/>
    <w:rsid w:val="007E0643"/>
    <w:rsid w:val="007E12E4"/>
    <w:rsid w:val="007E16B4"/>
    <w:rsid w:val="007E1C0A"/>
    <w:rsid w:val="007E4554"/>
    <w:rsid w:val="007E4610"/>
    <w:rsid w:val="007E4715"/>
    <w:rsid w:val="007E4799"/>
    <w:rsid w:val="007E485C"/>
    <w:rsid w:val="007E495D"/>
    <w:rsid w:val="007E505B"/>
    <w:rsid w:val="007E5DE0"/>
    <w:rsid w:val="007E5FAA"/>
    <w:rsid w:val="007E65AB"/>
    <w:rsid w:val="007E6D7A"/>
    <w:rsid w:val="007E6DFE"/>
    <w:rsid w:val="007E7091"/>
    <w:rsid w:val="007E7627"/>
    <w:rsid w:val="007E7761"/>
    <w:rsid w:val="007E78DE"/>
    <w:rsid w:val="007F01EB"/>
    <w:rsid w:val="007F0C5D"/>
    <w:rsid w:val="007F1B14"/>
    <w:rsid w:val="007F31E0"/>
    <w:rsid w:val="007F48D2"/>
    <w:rsid w:val="007F549D"/>
    <w:rsid w:val="007F6C11"/>
    <w:rsid w:val="007F6CF0"/>
    <w:rsid w:val="007F6E74"/>
    <w:rsid w:val="007F7D0A"/>
    <w:rsid w:val="00800C46"/>
    <w:rsid w:val="00802673"/>
    <w:rsid w:val="00802BEC"/>
    <w:rsid w:val="00803FAE"/>
    <w:rsid w:val="00804A51"/>
    <w:rsid w:val="0080605F"/>
    <w:rsid w:val="0080648E"/>
    <w:rsid w:val="00806BC5"/>
    <w:rsid w:val="00807786"/>
    <w:rsid w:val="0081075F"/>
    <w:rsid w:val="00811FCB"/>
    <w:rsid w:val="008124D0"/>
    <w:rsid w:val="00812AA8"/>
    <w:rsid w:val="00813113"/>
    <w:rsid w:val="0081336B"/>
    <w:rsid w:val="0081403F"/>
    <w:rsid w:val="00814336"/>
    <w:rsid w:val="00814CE4"/>
    <w:rsid w:val="00814D62"/>
    <w:rsid w:val="008158D6"/>
    <w:rsid w:val="00817196"/>
    <w:rsid w:val="00820444"/>
    <w:rsid w:val="00820556"/>
    <w:rsid w:val="008219EE"/>
    <w:rsid w:val="0082327B"/>
    <w:rsid w:val="008235DB"/>
    <w:rsid w:val="00824A31"/>
    <w:rsid w:val="00824AB4"/>
    <w:rsid w:val="00825C42"/>
    <w:rsid w:val="00825D25"/>
    <w:rsid w:val="008260BA"/>
    <w:rsid w:val="008276DA"/>
    <w:rsid w:val="00827912"/>
    <w:rsid w:val="00827D6F"/>
    <w:rsid w:val="00827F3F"/>
    <w:rsid w:val="008303CC"/>
    <w:rsid w:val="008306E5"/>
    <w:rsid w:val="00830B2B"/>
    <w:rsid w:val="00831401"/>
    <w:rsid w:val="008319A2"/>
    <w:rsid w:val="00832577"/>
    <w:rsid w:val="00832A19"/>
    <w:rsid w:val="00832F61"/>
    <w:rsid w:val="0083308B"/>
    <w:rsid w:val="00833D31"/>
    <w:rsid w:val="008346AF"/>
    <w:rsid w:val="0083517C"/>
    <w:rsid w:val="008356DC"/>
    <w:rsid w:val="00836A7D"/>
    <w:rsid w:val="008376AC"/>
    <w:rsid w:val="008400EF"/>
    <w:rsid w:val="00840D32"/>
    <w:rsid w:val="00840DF8"/>
    <w:rsid w:val="00840F00"/>
    <w:rsid w:val="00840F04"/>
    <w:rsid w:val="008416F1"/>
    <w:rsid w:val="00841ACA"/>
    <w:rsid w:val="00841BE2"/>
    <w:rsid w:val="00842053"/>
    <w:rsid w:val="00842595"/>
    <w:rsid w:val="00842AF6"/>
    <w:rsid w:val="008432FD"/>
    <w:rsid w:val="008438D1"/>
    <w:rsid w:val="0084396B"/>
    <w:rsid w:val="008444E8"/>
    <w:rsid w:val="0084489B"/>
    <w:rsid w:val="008448DF"/>
    <w:rsid w:val="00844BE3"/>
    <w:rsid w:val="00844E80"/>
    <w:rsid w:val="008464D7"/>
    <w:rsid w:val="00846FE7"/>
    <w:rsid w:val="00847302"/>
    <w:rsid w:val="00850DB6"/>
    <w:rsid w:val="008514E1"/>
    <w:rsid w:val="008523A1"/>
    <w:rsid w:val="00852503"/>
    <w:rsid w:val="00853AB2"/>
    <w:rsid w:val="008549C4"/>
    <w:rsid w:val="00855F26"/>
    <w:rsid w:val="00856911"/>
    <w:rsid w:val="008578A1"/>
    <w:rsid w:val="008602A1"/>
    <w:rsid w:val="00860BAB"/>
    <w:rsid w:val="0086186B"/>
    <w:rsid w:val="00862ED9"/>
    <w:rsid w:val="00865FE3"/>
    <w:rsid w:val="008677FD"/>
    <w:rsid w:val="008706D4"/>
    <w:rsid w:val="00870F8A"/>
    <w:rsid w:val="008719A4"/>
    <w:rsid w:val="00871D23"/>
    <w:rsid w:val="008732C8"/>
    <w:rsid w:val="00873447"/>
    <w:rsid w:val="00874312"/>
    <w:rsid w:val="0087437C"/>
    <w:rsid w:val="008754BC"/>
    <w:rsid w:val="008758E6"/>
    <w:rsid w:val="00875CD7"/>
    <w:rsid w:val="00876437"/>
    <w:rsid w:val="00876910"/>
    <w:rsid w:val="00876B4D"/>
    <w:rsid w:val="00876C97"/>
    <w:rsid w:val="00877F18"/>
    <w:rsid w:val="00880825"/>
    <w:rsid w:val="00881271"/>
    <w:rsid w:val="008815D3"/>
    <w:rsid w:val="008822FE"/>
    <w:rsid w:val="00882E76"/>
    <w:rsid w:val="008837E6"/>
    <w:rsid w:val="00884F58"/>
    <w:rsid w:val="0088568B"/>
    <w:rsid w:val="00886D13"/>
    <w:rsid w:val="00886E6B"/>
    <w:rsid w:val="00890779"/>
    <w:rsid w:val="00890D3F"/>
    <w:rsid w:val="00891206"/>
    <w:rsid w:val="00891635"/>
    <w:rsid w:val="00892A12"/>
    <w:rsid w:val="00892F51"/>
    <w:rsid w:val="008941E3"/>
    <w:rsid w:val="00894A88"/>
    <w:rsid w:val="00895386"/>
    <w:rsid w:val="0089693A"/>
    <w:rsid w:val="00896DB8"/>
    <w:rsid w:val="00897465"/>
    <w:rsid w:val="00897C3D"/>
    <w:rsid w:val="008A1353"/>
    <w:rsid w:val="008A1575"/>
    <w:rsid w:val="008A21FF"/>
    <w:rsid w:val="008A2CE2"/>
    <w:rsid w:val="008A30AC"/>
    <w:rsid w:val="008A36E9"/>
    <w:rsid w:val="008A3A4C"/>
    <w:rsid w:val="008A4345"/>
    <w:rsid w:val="008A44B8"/>
    <w:rsid w:val="008A4989"/>
    <w:rsid w:val="008A518E"/>
    <w:rsid w:val="008A51A8"/>
    <w:rsid w:val="008A54C7"/>
    <w:rsid w:val="008A5528"/>
    <w:rsid w:val="008A6273"/>
    <w:rsid w:val="008A7606"/>
    <w:rsid w:val="008A7701"/>
    <w:rsid w:val="008A77D8"/>
    <w:rsid w:val="008A7C92"/>
    <w:rsid w:val="008A7D92"/>
    <w:rsid w:val="008B032D"/>
    <w:rsid w:val="008B0483"/>
    <w:rsid w:val="008B096F"/>
    <w:rsid w:val="008B0D39"/>
    <w:rsid w:val="008B120C"/>
    <w:rsid w:val="008B15D3"/>
    <w:rsid w:val="008B319A"/>
    <w:rsid w:val="008B3247"/>
    <w:rsid w:val="008B51A0"/>
    <w:rsid w:val="008B592A"/>
    <w:rsid w:val="008B6314"/>
    <w:rsid w:val="008B6516"/>
    <w:rsid w:val="008B6DF6"/>
    <w:rsid w:val="008B7B5C"/>
    <w:rsid w:val="008C0996"/>
    <w:rsid w:val="008C0C99"/>
    <w:rsid w:val="008C0EA3"/>
    <w:rsid w:val="008C2017"/>
    <w:rsid w:val="008C2CA3"/>
    <w:rsid w:val="008C4901"/>
    <w:rsid w:val="008C4958"/>
    <w:rsid w:val="008C4BAA"/>
    <w:rsid w:val="008C519F"/>
    <w:rsid w:val="008C6AE8"/>
    <w:rsid w:val="008C6EC4"/>
    <w:rsid w:val="008C7573"/>
    <w:rsid w:val="008C7F1C"/>
    <w:rsid w:val="008D00A5"/>
    <w:rsid w:val="008D0A3B"/>
    <w:rsid w:val="008D32FC"/>
    <w:rsid w:val="008D3447"/>
    <w:rsid w:val="008D34F1"/>
    <w:rsid w:val="008D365C"/>
    <w:rsid w:val="008D39D8"/>
    <w:rsid w:val="008D4321"/>
    <w:rsid w:val="008D4AB5"/>
    <w:rsid w:val="008D52D8"/>
    <w:rsid w:val="008D5878"/>
    <w:rsid w:val="008D5B20"/>
    <w:rsid w:val="008D5FF5"/>
    <w:rsid w:val="008D6D1A"/>
    <w:rsid w:val="008D710B"/>
    <w:rsid w:val="008D7B1C"/>
    <w:rsid w:val="008D7B50"/>
    <w:rsid w:val="008D7C90"/>
    <w:rsid w:val="008D7F25"/>
    <w:rsid w:val="008E00AA"/>
    <w:rsid w:val="008E065E"/>
    <w:rsid w:val="008E0927"/>
    <w:rsid w:val="008E0A51"/>
    <w:rsid w:val="008E0E95"/>
    <w:rsid w:val="008E1909"/>
    <w:rsid w:val="008E1D1D"/>
    <w:rsid w:val="008E2A3D"/>
    <w:rsid w:val="008E307F"/>
    <w:rsid w:val="008E3E52"/>
    <w:rsid w:val="008E3E9D"/>
    <w:rsid w:val="008E45C5"/>
    <w:rsid w:val="008E4EF5"/>
    <w:rsid w:val="008E5B0B"/>
    <w:rsid w:val="008E6492"/>
    <w:rsid w:val="008E67C1"/>
    <w:rsid w:val="008E7345"/>
    <w:rsid w:val="008E757B"/>
    <w:rsid w:val="008E7B46"/>
    <w:rsid w:val="008F033B"/>
    <w:rsid w:val="008F0EAD"/>
    <w:rsid w:val="008F1C4E"/>
    <w:rsid w:val="008F1EAB"/>
    <w:rsid w:val="008F2FD7"/>
    <w:rsid w:val="008F33DC"/>
    <w:rsid w:val="008F477F"/>
    <w:rsid w:val="008F4F3D"/>
    <w:rsid w:val="008F6307"/>
    <w:rsid w:val="008F685D"/>
    <w:rsid w:val="008F6D4D"/>
    <w:rsid w:val="008F6DC0"/>
    <w:rsid w:val="00900272"/>
    <w:rsid w:val="0090038F"/>
    <w:rsid w:val="00900B0B"/>
    <w:rsid w:val="00900E7F"/>
    <w:rsid w:val="0090204B"/>
    <w:rsid w:val="00902350"/>
    <w:rsid w:val="00902F35"/>
    <w:rsid w:val="0090336B"/>
    <w:rsid w:val="00903499"/>
    <w:rsid w:val="0090481E"/>
    <w:rsid w:val="00905131"/>
    <w:rsid w:val="009053AA"/>
    <w:rsid w:val="0090558B"/>
    <w:rsid w:val="00905C49"/>
    <w:rsid w:val="00906939"/>
    <w:rsid w:val="009071E7"/>
    <w:rsid w:val="009079BD"/>
    <w:rsid w:val="00907CDA"/>
    <w:rsid w:val="00910B7D"/>
    <w:rsid w:val="00911171"/>
    <w:rsid w:val="00911272"/>
    <w:rsid w:val="00911DFB"/>
    <w:rsid w:val="00911F96"/>
    <w:rsid w:val="009124DF"/>
    <w:rsid w:val="009139D9"/>
    <w:rsid w:val="00914AD8"/>
    <w:rsid w:val="00916079"/>
    <w:rsid w:val="00916B25"/>
    <w:rsid w:val="00917CE9"/>
    <w:rsid w:val="00920561"/>
    <w:rsid w:val="0092075B"/>
    <w:rsid w:val="00920BF2"/>
    <w:rsid w:val="00921BFE"/>
    <w:rsid w:val="00922010"/>
    <w:rsid w:val="00923839"/>
    <w:rsid w:val="00923CE0"/>
    <w:rsid w:val="0092444E"/>
    <w:rsid w:val="00924D7D"/>
    <w:rsid w:val="00925B72"/>
    <w:rsid w:val="009261C2"/>
    <w:rsid w:val="009262C4"/>
    <w:rsid w:val="00927373"/>
    <w:rsid w:val="00927E12"/>
    <w:rsid w:val="00931BD9"/>
    <w:rsid w:val="009322B7"/>
    <w:rsid w:val="00934BC7"/>
    <w:rsid w:val="00935F2C"/>
    <w:rsid w:val="00936213"/>
    <w:rsid w:val="009366FB"/>
    <w:rsid w:val="009368F3"/>
    <w:rsid w:val="00941636"/>
    <w:rsid w:val="00942292"/>
    <w:rsid w:val="00942C85"/>
    <w:rsid w:val="00943742"/>
    <w:rsid w:val="00943822"/>
    <w:rsid w:val="00943FB7"/>
    <w:rsid w:val="009440BF"/>
    <w:rsid w:val="00944DE6"/>
    <w:rsid w:val="00945A5C"/>
    <w:rsid w:val="00945C05"/>
    <w:rsid w:val="00946945"/>
    <w:rsid w:val="00947713"/>
    <w:rsid w:val="009505E3"/>
    <w:rsid w:val="00950D3A"/>
    <w:rsid w:val="00950DE7"/>
    <w:rsid w:val="00952BF6"/>
    <w:rsid w:val="00952D90"/>
    <w:rsid w:val="00953207"/>
    <w:rsid w:val="0095373B"/>
    <w:rsid w:val="00953920"/>
    <w:rsid w:val="00953D47"/>
    <w:rsid w:val="009541CF"/>
    <w:rsid w:val="00955F5D"/>
    <w:rsid w:val="0095681E"/>
    <w:rsid w:val="009572D4"/>
    <w:rsid w:val="009572E3"/>
    <w:rsid w:val="00957D80"/>
    <w:rsid w:val="00960856"/>
    <w:rsid w:val="00960BF7"/>
    <w:rsid w:val="00961039"/>
    <w:rsid w:val="00961921"/>
    <w:rsid w:val="00962B58"/>
    <w:rsid w:val="00963E3B"/>
    <w:rsid w:val="0096430A"/>
    <w:rsid w:val="009647F9"/>
    <w:rsid w:val="00965418"/>
    <w:rsid w:val="0096554B"/>
    <w:rsid w:val="0096584A"/>
    <w:rsid w:val="00966535"/>
    <w:rsid w:val="0096671D"/>
    <w:rsid w:val="00970048"/>
    <w:rsid w:val="00970D46"/>
    <w:rsid w:val="009714BF"/>
    <w:rsid w:val="00971E8C"/>
    <w:rsid w:val="00971F08"/>
    <w:rsid w:val="009728D5"/>
    <w:rsid w:val="00972A26"/>
    <w:rsid w:val="00972CFD"/>
    <w:rsid w:val="00974081"/>
    <w:rsid w:val="00974252"/>
    <w:rsid w:val="00975C33"/>
    <w:rsid w:val="00975F43"/>
    <w:rsid w:val="0097603D"/>
    <w:rsid w:val="00976949"/>
    <w:rsid w:val="00976CE2"/>
    <w:rsid w:val="0097764B"/>
    <w:rsid w:val="009777B7"/>
    <w:rsid w:val="00977926"/>
    <w:rsid w:val="00977C7C"/>
    <w:rsid w:val="00980477"/>
    <w:rsid w:val="009806A2"/>
    <w:rsid w:val="00980ACD"/>
    <w:rsid w:val="00981652"/>
    <w:rsid w:val="0098186D"/>
    <w:rsid w:val="009820C0"/>
    <w:rsid w:val="0098456E"/>
    <w:rsid w:val="00984E73"/>
    <w:rsid w:val="00984EF8"/>
    <w:rsid w:val="00985253"/>
    <w:rsid w:val="009853B3"/>
    <w:rsid w:val="00985408"/>
    <w:rsid w:val="0098641D"/>
    <w:rsid w:val="00987051"/>
    <w:rsid w:val="00990053"/>
    <w:rsid w:val="00990630"/>
    <w:rsid w:val="00991677"/>
    <w:rsid w:val="00991761"/>
    <w:rsid w:val="00992016"/>
    <w:rsid w:val="00992D82"/>
    <w:rsid w:val="009948BC"/>
    <w:rsid w:val="00994DCA"/>
    <w:rsid w:val="009953F7"/>
    <w:rsid w:val="00995C20"/>
    <w:rsid w:val="009960EC"/>
    <w:rsid w:val="009970DD"/>
    <w:rsid w:val="009A0FBA"/>
    <w:rsid w:val="009A12E3"/>
    <w:rsid w:val="009A13BC"/>
    <w:rsid w:val="009A1601"/>
    <w:rsid w:val="009A27DE"/>
    <w:rsid w:val="009A384D"/>
    <w:rsid w:val="009A3BB6"/>
    <w:rsid w:val="009A3EBB"/>
    <w:rsid w:val="009A3F29"/>
    <w:rsid w:val="009A462D"/>
    <w:rsid w:val="009A4666"/>
    <w:rsid w:val="009A5313"/>
    <w:rsid w:val="009A56D0"/>
    <w:rsid w:val="009A5AD9"/>
    <w:rsid w:val="009A5CBA"/>
    <w:rsid w:val="009A707B"/>
    <w:rsid w:val="009B0469"/>
    <w:rsid w:val="009B1F30"/>
    <w:rsid w:val="009B22A5"/>
    <w:rsid w:val="009B25B6"/>
    <w:rsid w:val="009B274E"/>
    <w:rsid w:val="009B2F24"/>
    <w:rsid w:val="009B3AC2"/>
    <w:rsid w:val="009B4733"/>
    <w:rsid w:val="009B4C66"/>
    <w:rsid w:val="009B4DF4"/>
    <w:rsid w:val="009B538C"/>
    <w:rsid w:val="009B560E"/>
    <w:rsid w:val="009B564E"/>
    <w:rsid w:val="009B5DEA"/>
    <w:rsid w:val="009B7E87"/>
    <w:rsid w:val="009C0168"/>
    <w:rsid w:val="009C0169"/>
    <w:rsid w:val="009C1002"/>
    <w:rsid w:val="009C1D64"/>
    <w:rsid w:val="009C2193"/>
    <w:rsid w:val="009C2569"/>
    <w:rsid w:val="009C403E"/>
    <w:rsid w:val="009C4FEC"/>
    <w:rsid w:val="009C5382"/>
    <w:rsid w:val="009C57B4"/>
    <w:rsid w:val="009C5A15"/>
    <w:rsid w:val="009C60B7"/>
    <w:rsid w:val="009C6552"/>
    <w:rsid w:val="009C67D3"/>
    <w:rsid w:val="009C694B"/>
    <w:rsid w:val="009C7C31"/>
    <w:rsid w:val="009C7DD9"/>
    <w:rsid w:val="009D149B"/>
    <w:rsid w:val="009D16C6"/>
    <w:rsid w:val="009D2158"/>
    <w:rsid w:val="009D2441"/>
    <w:rsid w:val="009D2755"/>
    <w:rsid w:val="009D2AFF"/>
    <w:rsid w:val="009D3CA3"/>
    <w:rsid w:val="009D4FED"/>
    <w:rsid w:val="009D4FF0"/>
    <w:rsid w:val="009D5838"/>
    <w:rsid w:val="009D60E7"/>
    <w:rsid w:val="009D703C"/>
    <w:rsid w:val="009D718F"/>
    <w:rsid w:val="009E068F"/>
    <w:rsid w:val="009E11BC"/>
    <w:rsid w:val="009E14E0"/>
    <w:rsid w:val="009E17D0"/>
    <w:rsid w:val="009E1AFB"/>
    <w:rsid w:val="009E1C51"/>
    <w:rsid w:val="009E2FF8"/>
    <w:rsid w:val="009E310C"/>
    <w:rsid w:val="009E338F"/>
    <w:rsid w:val="009E3495"/>
    <w:rsid w:val="009E35DB"/>
    <w:rsid w:val="009E37D4"/>
    <w:rsid w:val="009E3B75"/>
    <w:rsid w:val="009E3BFB"/>
    <w:rsid w:val="009E47A3"/>
    <w:rsid w:val="009E5018"/>
    <w:rsid w:val="009E6934"/>
    <w:rsid w:val="009E77D6"/>
    <w:rsid w:val="009E7815"/>
    <w:rsid w:val="009F08F3"/>
    <w:rsid w:val="009F0A21"/>
    <w:rsid w:val="009F10CF"/>
    <w:rsid w:val="009F1D0B"/>
    <w:rsid w:val="009F344F"/>
    <w:rsid w:val="009F439E"/>
    <w:rsid w:val="009F45C3"/>
    <w:rsid w:val="009F5BA7"/>
    <w:rsid w:val="00A00663"/>
    <w:rsid w:val="00A00979"/>
    <w:rsid w:val="00A031D8"/>
    <w:rsid w:val="00A03C5B"/>
    <w:rsid w:val="00A03CF8"/>
    <w:rsid w:val="00A048A8"/>
    <w:rsid w:val="00A04F49"/>
    <w:rsid w:val="00A05A0B"/>
    <w:rsid w:val="00A0680D"/>
    <w:rsid w:val="00A0777D"/>
    <w:rsid w:val="00A07D63"/>
    <w:rsid w:val="00A07F6E"/>
    <w:rsid w:val="00A10A4A"/>
    <w:rsid w:val="00A10D0A"/>
    <w:rsid w:val="00A11D13"/>
    <w:rsid w:val="00A12370"/>
    <w:rsid w:val="00A12868"/>
    <w:rsid w:val="00A131AC"/>
    <w:rsid w:val="00A13681"/>
    <w:rsid w:val="00A13E54"/>
    <w:rsid w:val="00A13F6B"/>
    <w:rsid w:val="00A142AA"/>
    <w:rsid w:val="00A1451A"/>
    <w:rsid w:val="00A151C8"/>
    <w:rsid w:val="00A15A7C"/>
    <w:rsid w:val="00A17905"/>
    <w:rsid w:val="00A17F63"/>
    <w:rsid w:val="00A20F45"/>
    <w:rsid w:val="00A211DA"/>
    <w:rsid w:val="00A2193B"/>
    <w:rsid w:val="00A219C1"/>
    <w:rsid w:val="00A220AE"/>
    <w:rsid w:val="00A22776"/>
    <w:rsid w:val="00A22A2C"/>
    <w:rsid w:val="00A2351A"/>
    <w:rsid w:val="00A244B6"/>
    <w:rsid w:val="00A24909"/>
    <w:rsid w:val="00A264A9"/>
    <w:rsid w:val="00A268A5"/>
    <w:rsid w:val="00A26DCF"/>
    <w:rsid w:val="00A273CF"/>
    <w:rsid w:val="00A27785"/>
    <w:rsid w:val="00A30187"/>
    <w:rsid w:val="00A31001"/>
    <w:rsid w:val="00A313B7"/>
    <w:rsid w:val="00A316BE"/>
    <w:rsid w:val="00A31A68"/>
    <w:rsid w:val="00A3208D"/>
    <w:rsid w:val="00A336F7"/>
    <w:rsid w:val="00A33937"/>
    <w:rsid w:val="00A3448A"/>
    <w:rsid w:val="00A35504"/>
    <w:rsid w:val="00A36297"/>
    <w:rsid w:val="00A362BC"/>
    <w:rsid w:val="00A36C02"/>
    <w:rsid w:val="00A36F23"/>
    <w:rsid w:val="00A374C1"/>
    <w:rsid w:val="00A3766D"/>
    <w:rsid w:val="00A3772C"/>
    <w:rsid w:val="00A4084A"/>
    <w:rsid w:val="00A41E2B"/>
    <w:rsid w:val="00A42B4B"/>
    <w:rsid w:val="00A42C62"/>
    <w:rsid w:val="00A42F57"/>
    <w:rsid w:val="00A43CBF"/>
    <w:rsid w:val="00A43D86"/>
    <w:rsid w:val="00A44033"/>
    <w:rsid w:val="00A44271"/>
    <w:rsid w:val="00A45839"/>
    <w:rsid w:val="00A45B74"/>
    <w:rsid w:val="00A473AC"/>
    <w:rsid w:val="00A506CE"/>
    <w:rsid w:val="00A50706"/>
    <w:rsid w:val="00A507E2"/>
    <w:rsid w:val="00A51527"/>
    <w:rsid w:val="00A5167F"/>
    <w:rsid w:val="00A52124"/>
    <w:rsid w:val="00A524BE"/>
    <w:rsid w:val="00A52E1D"/>
    <w:rsid w:val="00A53409"/>
    <w:rsid w:val="00A5411F"/>
    <w:rsid w:val="00A551E1"/>
    <w:rsid w:val="00A555E8"/>
    <w:rsid w:val="00A55D53"/>
    <w:rsid w:val="00A5690C"/>
    <w:rsid w:val="00A573A8"/>
    <w:rsid w:val="00A573F2"/>
    <w:rsid w:val="00A577F8"/>
    <w:rsid w:val="00A60962"/>
    <w:rsid w:val="00A60EBD"/>
    <w:rsid w:val="00A60F06"/>
    <w:rsid w:val="00A61499"/>
    <w:rsid w:val="00A61CC0"/>
    <w:rsid w:val="00A62709"/>
    <w:rsid w:val="00A62A77"/>
    <w:rsid w:val="00A63483"/>
    <w:rsid w:val="00A63F63"/>
    <w:rsid w:val="00A64594"/>
    <w:rsid w:val="00A64A31"/>
    <w:rsid w:val="00A65619"/>
    <w:rsid w:val="00A657D7"/>
    <w:rsid w:val="00A660AC"/>
    <w:rsid w:val="00A6664E"/>
    <w:rsid w:val="00A66675"/>
    <w:rsid w:val="00A67E6C"/>
    <w:rsid w:val="00A67F2B"/>
    <w:rsid w:val="00A7001F"/>
    <w:rsid w:val="00A70546"/>
    <w:rsid w:val="00A707C7"/>
    <w:rsid w:val="00A71B99"/>
    <w:rsid w:val="00A728EF"/>
    <w:rsid w:val="00A72CE3"/>
    <w:rsid w:val="00A7322A"/>
    <w:rsid w:val="00A739D0"/>
    <w:rsid w:val="00A749A5"/>
    <w:rsid w:val="00A761D4"/>
    <w:rsid w:val="00A761E3"/>
    <w:rsid w:val="00A7659C"/>
    <w:rsid w:val="00A773A7"/>
    <w:rsid w:val="00A77932"/>
    <w:rsid w:val="00A77EC4"/>
    <w:rsid w:val="00A80DB4"/>
    <w:rsid w:val="00A812EA"/>
    <w:rsid w:val="00A8158A"/>
    <w:rsid w:val="00A8245C"/>
    <w:rsid w:val="00A842A8"/>
    <w:rsid w:val="00A84EF8"/>
    <w:rsid w:val="00A86DB0"/>
    <w:rsid w:val="00A86E2B"/>
    <w:rsid w:val="00A87DCD"/>
    <w:rsid w:val="00A911AC"/>
    <w:rsid w:val="00A91A50"/>
    <w:rsid w:val="00A91BE2"/>
    <w:rsid w:val="00A92879"/>
    <w:rsid w:val="00A92D04"/>
    <w:rsid w:val="00A93E32"/>
    <w:rsid w:val="00A9442A"/>
    <w:rsid w:val="00A948D0"/>
    <w:rsid w:val="00A955A1"/>
    <w:rsid w:val="00A96660"/>
    <w:rsid w:val="00A96E4E"/>
    <w:rsid w:val="00A96F6E"/>
    <w:rsid w:val="00A97B54"/>
    <w:rsid w:val="00AA016F"/>
    <w:rsid w:val="00AA1ED6"/>
    <w:rsid w:val="00AA2595"/>
    <w:rsid w:val="00AA2703"/>
    <w:rsid w:val="00AA2B60"/>
    <w:rsid w:val="00AA3444"/>
    <w:rsid w:val="00AA3C2D"/>
    <w:rsid w:val="00AA3FB9"/>
    <w:rsid w:val="00AA44A0"/>
    <w:rsid w:val="00AA51D6"/>
    <w:rsid w:val="00AA537D"/>
    <w:rsid w:val="00AA5DF2"/>
    <w:rsid w:val="00AA63F5"/>
    <w:rsid w:val="00AA6521"/>
    <w:rsid w:val="00AA6EF7"/>
    <w:rsid w:val="00AA7357"/>
    <w:rsid w:val="00AB0AB0"/>
    <w:rsid w:val="00AB0BC8"/>
    <w:rsid w:val="00AB11CA"/>
    <w:rsid w:val="00AB14D9"/>
    <w:rsid w:val="00AB1753"/>
    <w:rsid w:val="00AB29A4"/>
    <w:rsid w:val="00AB39DD"/>
    <w:rsid w:val="00AB4AB8"/>
    <w:rsid w:val="00AB4D96"/>
    <w:rsid w:val="00AB539F"/>
    <w:rsid w:val="00AB639B"/>
    <w:rsid w:val="00AB655E"/>
    <w:rsid w:val="00AB662C"/>
    <w:rsid w:val="00AB6764"/>
    <w:rsid w:val="00AB6BDD"/>
    <w:rsid w:val="00AB7CA6"/>
    <w:rsid w:val="00AC007F"/>
    <w:rsid w:val="00AC0B5A"/>
    <w:rsid w:val="00AC2870"/>
    <w:rsid w:val="00AC2ECD"/>
    <w:rsid w:val="00AC3119"/>
    <w:rsid w:val="00AC3B26"/>
    <w:rsid w:val="00AC3C88"/>
    <w:rsid w:val="00AC49FB"/>
    <w:rsid w:val="00AC5A10"/>
    <w:rsid w:val="00AC6D6D"/>
    <w:rsid w:val="00AD07A3"/>
    <w:rsid w:val="00AD0AA3"/>
    <w:rsid w:val="00AD0B50"/>
    <w:rsid w:val="00AD2ED0"/>
    <w:rsid w:val="00AD3F94"/>
    <w:rsid w:val="00AD411D"/>
    <w:rsid w:val="00AD45DB"/>
    <w:rsid w:val="00AD4995"/>
    <w:rsid w:val="00AD4A5A"/>
    <w:rsid w:val="00AD6410"/>
    <w:rsid w:val="00AD729D"/>
    <w:rsid w:val="00AD7BE9"/>
    <w:rsid w:val="00AD7E07"/>
    <w:rsid w:val="00AE0545"/>
    <w:rsid w:val="00AE0B8F"/>
    <w:rsid w:val="00AE112D"/>
    <w:rsid w:val="00AE1772"/>
    <w:rsid w:val="00AE17C6"/>
    <w:rsid w:val="00AE27AC"/>
    <w:rsid w:val="00AE2D79"/>
    <w:rsid w:val="00AE38EA"/>
    <w:rsid w:val="00AE40E0"/>
    <w:rsid w:val="00AE4DBA"/>
    <w:rsid w:val="00AE4F07"/>
    <w:rsid w:val="00AE55F5"/>
    <w:rsid w:val="00AE60CB"/>
    <w:rsid w:val="00AE67DB"/>
    <w:rsid w:val="00AE6AA9"/>
    <w:rsid w:val="00AE708F"/>
    <w:rsid w:val="00AE76A5"/>
    <w:rsid w:val="00AF06AB"/>
    <w:rsid w:val="00AF17B1"/>
    <w:rsid w:val="00AF1959"/>
    <w:rsid w:val="00AF1C5D"/>
    <w:rsid w:val="00AF2B63"/>
    <w:rsid w:val="00AF3F52"/>
    <w:rsid w:val="00AF42D7"/>
    <w:rsid w:val="00AF497C"/>
    <w:rsid w:val="00AF4A66"/>
    <w:rsid w:val="00AF4E2D"/>
    <w:rsid w:val="00AF6425"/>
    <w:rsid w:val="00AF7C9C"/>
    <w:rsid w:val="00B006FE"/>
    <w:rsid w:val="00B007CB"/>
    <w:rsid w:val="00B02187"/>
    <w:rsid w:val="00B021D2"/>
    <w:rsid w:val="00B02364"/>
    <w:rsid w:val="00B02AA9"/>
    <w:rsid w:val="00B02FA3"/>
    <w:rsid w:val="00B035A9"/>
    <w:rsid w:val="00B0371C"/>
    <w:rsid w:val="00B05084"/>
    <w:rsid w:val="00B0618C"/>
    <w:rsid w:val="00B06D50"/>
    <w:rsid w:val="00B07466"/>
    <w:rsid w:val="00B10803"/>
    <w:rsid w:val="00B109D0"/>
    <w:rsid w:val="00B113BA"/>
    <w:rsid w:val="00B11BBF"/>
    <w:rsid w:val="00B12EB1"/>
    <w:rsid w:val="00B14E41"/>
    <w:rsid w:val="00B157F9"/>
    <w:rsid w:val="00B15E49"/>
    <w:rsid w:val="00B170E5"/>
    <w:rsid w:val="00B17568"/>
    <w:rsid w:val="00B17667"/>
    <w:rsid w:val="00B20256"/>
    <w:rsid w:val="00B202AB"/>
    <w:rsid w:val="00B205D6"/>
    <w:rsid w:val="00B20D09"/>
    <w:rsid w:val="00B225FA"/>
    <w:rsid w:val="00B23559"/>
    <w:rsid w:val="00B23C1A"/>
    <w:rsid w:val="00B24373"/>
    <w:rsid w:val="00B2502C"/>
    <w:rsid w:val="00B251AF"/>
    <w:rsid w:val="00B26DD5"/>
    <w:rsid w:val="00B27098"/>
    <w:rsid w:val="00B2763F"/>
    <w:rsid w:val="00B27AAC"/>
    <w:rsid w:val="00B3035F"/>
    <w:rsid w:val="00B30929"/>
    <w:rsid w:val="00B31414"/>
    <w:rsid w:val="00B31FCD"/>
    <w:rsid w:val="00B32CCD"/>
    <w:rsid w:val="00B346D1"/>
    <w:rsid w:val="00B34ACE"/>
    <w:rsid w:val="00B354A6"/>
    <w:rsid w:val="00B372AA"/>
    <w:rsid w:val="00B40445"/>
    <w:rsid w:val="00B409E0"/>
    <w:rsid w:val="00B40E33"/>
    <w:rsid w:val="00B40ED2"/>
    <w:rsid w:val="00B41888"/>
    <w:rsid w:val="00B41B72"/>
    <w:rsid w:val="00B43C20"/>
    <w:rsid w:val="00B4448B"/>
    <w:rsid w:val="00B44CB4"/>
    <w:rsid w:val="00B45215"/>
    <w:rsid w:val="00B45A52"/>
    <w:rsid w:val="00B45C45"/>
    <w:rsid w:val="00B46175"/>
    <w:rsid w:val="00B52B2F"/>
    <w:rsid w:val="00B52FE7"/>
    <w:rsid w:val="00B536F4"/>
    <w:rsid w:val="00B548B7"/>
    <w:rsid w:val="00B548F2"/>
    <w:rsid w:val="00B54B87"/>
    <w:rsid w:val="00B55026"/>
    <w:rsid w:val="00B5604A"/>
    <w:rsid w:val="00B5745C"/>
    <w:rsid w:val="00B57E44"/>
    <w:rsid w:val="00B600D6"/>
    <w:rsid w:val="00B607AE"/>
    <w:rsid w:val="00B60835"/>
    <w:rsid w:val="00B60E82"/>
    <w:rsid w:val="00B61AE3"/>
    <w:rsid w:val="00B621A5"/>
    <w:rsid w:val="00B63063"/>
    <w:rsid w:val="00B63B15"/>
    <w:rsid w:val="00B64339"/>
    <w:rsid w:val="00B65970"/>
    <w:rsid w:val="00B6636D"/>
    <w:rsid w:val="00B664C7"/>
    <w:rsid w:val="00B6759C"/>
    <w:rsid w:val="00B67A89"/>
    <w:rsid w:val="00B7001F"/>
    <w:rsid w:val="00B7037D"/>
    <w:rsid w:val="00B705DD"/>
    <w:rsid w:val="00B71123"/>
    <w:rsid w:val="00B713CC"/>
    <w:rsid w:val="00B71842"/>
    <w:rsid w:val="00B71A7C"/>
    <w:rsid w:val="00B71D7E"/>
    <w:rsid w:val="00B722B2"/>
    <w:rsid w:val="00B72CC9"/>
    <w:rsid w:val="00B73143"/>
    <w:rsid w:val="00B739F6"/>
    <w:rsid w:val="00B73E6F"/>
    <w:rsid w:val="00B74E79"/>
    <w:rsid w:val="00B7717F"/>
    <w:rsid w:val="00B807A7"/>
    <w:rsid w:val="00B80D1D"/>
    <w:rsid w:val="00B812AF"/>
    <w:rsid w:val="00B81635"/>
    <w:rsid w:val="00B81A6C"/>
    <w:rsid w:val="00B82C06"/>
    <w:rsid w:val="00B82E37"/>
    <w:rsid w:val="00B837B6"/>
    <w:rsid w:val="00B83930"/>
    <w:rsid w:val="00B8576D"/>
    <w:rsid w:val="00B85DE5"/>
    <w:rsid w:val="00B8675B"/>
    <w:rsid w:val="00B86C16"/>
    <w:rsid w:val="00B87158"/>
    <w:rsid w:val="00B875F8"/>
    <w:rsid w:val="00B90E1C"/>
    <w:rsid w:val="00B90F73"/>
    <w:rsid w:val="00B91D88"/>
    <w:rsid w:val="00B935A2"/>
    <w:rsid w:val="00B93B59"/>
    <w:rsid w:val="00B93D20"/>
    <w:rsid w:val="00B9406A"/>
    <w:rsid w:val="00B9436D"/>
    <w:rsid w:val="00B965B9"/>
    <w:rsid w:val="00B96C60"/>
    <w:rsid w:val="00B96E77"/>
    <w:rsid w:val="00B96F76"/>
    <w:rsid w:val="00BA088A"/>
    <w:rsid w:val="00BA09A1"/>
    <w:rsid w:val="00BA0C00"/>
    <w:rsid w:val="00BA0F15"/>
    <w:rsid w:val="00BA1498"/>
    <w:rsid w:val="00BA2280"/>
    <w:rsid w:val="00BA270F"/>
    <w:rsid w:val="00BA2A08"/>
    <w:rsid w:val="00BA2E02"/>
    <w:rsid w:val="00BA5023"/>
    <w:rsid w:val="00BA56D2"/>
    <w:rsid w:val="00BA5F33"/>
    <w:rsid w:val="00BA6619"/>
    <w:rsid w:val="00BA6680"/>
    <w:rsid w:val="00BA76E0"/>
    <w:rsid w:val="00BA7704"/>
    <w:rsid w:val="00BB287E"/>
    <w:rsid w:val="00BB2A25"/>
    <w:rsid w:val="00BB33BC"/>
    <w:rsid w:val="00BB4483"/>
    <w:rsid w:val="00BB4C70"/>
    <w:rsid w:val="00BB51E9"/>
    <w:rsid w:val="00BB66D0"/>
    <w:rsid w:val="00BB7D7A"/>
    <w:rsid w:val="00BB7EC3"/>
    <w:rsid w:val="00BC0FDC"/>
    <w:rsid w:val="00BC14DB"/>
    <w:rsid w:val="00BC2795"/>
    <w:rsid w:val="00BC3053"/>
    <w:rsid w:val="00BC30F2"/>
    <w:rsid w:val="00BC4D2E"/>
    <w:rsid w:val="00BC5BC5"/>
    <w:rsid w:val="00BC6D97"/>
    <w:rsid w:val="00BC6F54"/>
    <w:rsid w:val="00BC7083"/>
    <w:rsid w:val="00BC7355"/>
    <w:rsid w:val="00BC7D94"/>
    <w:rsid w:val="00BD0084"/>
    <w:rsid w:val="00BD0E2F"/>
    <w:rsid w:val="00BD1013"/>
    <w:rsid w:val="00BD1375"/>
    <w:rsid w:val="00BD14EA"/>
    <w:rsid w:val="00BD166A"/>
    <w:rsid w:val="00BD1BB9"/>
    <w:rsid w:val="00BD1D24"/>
    <w:rsid w:val="00BD2206"/>
    <w:rsid w:val="00BD2377"/>
    <w:rsid w:val="00BD28AC"/>
    <w:rsid w:val="00BD28FC"/>
    <w:rsid w:val="00BD2D5F"/>
    <w:rsid w:val="00BD33D3"/>
    <w:rsid w:val="00BD48AC"/>
    <w:rsid w:val="00BD4AA9"/>
    <w:rsid w:val="00BD5DF3"/>
    <w:rsid w:val="00BD5F1A"/>
    <w:rsid w:val="00BD5F7F"/>
    <w:rsid w:val="00BD683A"/>
    <w:rsid w:val="00BD68BC"/>
    <w:rsid w:val="00BD68C4"/>
    <w:rsid w:val="00BD7B63"/>
    <w:rsid w:val="00BD7DB6"/>
    <w:rsid w:val="00BE1234"/>
    <w:rsid w:val="00BE1D3B"/>
    <w:rsid w:val="00BE2946"/>
    <w:rsid w:val="00BE2FA6"/>
    <w:rsid w:val="00BE333F"/>
    <w:rsid w:val="00BE3585"/>
    <w:rsid w:val="00BE37D6"/>
    <w:rsid w:val="00BE43A2"/>
    <w:rsid w:val="00BE663E"/>
    <w:rsid w:val="00BE6A5A"/>
    <w:rsid w:val="00BE7406"/>
    <w:rsid w:val="00BE7603"/>
    <w:rsid w:val="00BF0157"/>
    <w:rsid w:val="00BF05AE"/>
    <w:rsid w:val="00BF1159"/>
    <w:rsid w:val="00BF11A0"/>
    <w:rsid w:val="00BF1EEA"/>
    <w:rsid w:val="00BF28B9"/>
    <w:rsid w:val="00BF2D62"/>
    <w:rsid w:val="00BF3279"/>
    <w:rsid w:val="00BF3741"/>
    <w:rsid w:val="00BF3C7F"/>
    <w:rsid w:val="00BF48B8"/>
    <w:rsid w:val="00BF4D9D"/>
    <w:rsid w:val="00BF5CDA"/>
    <w:rsid w:val="00BF5CDD"/>
    <w:rsid w:val="00BF5F92"/>
    <w:rsid w:val="00BF6A53"/>
    <w:rsid w:val="00BF74C7"/>
    <w:rsid w:val="00BF7623"/>
    <w:rsid w:val="00C0140E"/>
    <w:rsid w:val="00C015F1"/>
    <w:rsid w:val="00C01BEA"/>
    <w:rsid w:val="00C01CF8"/>
    <w:rsid w:val="00C01F33"/>
    <w:rsid w:val="00C02CC6"/>
    <w:rsid w:val="00C040F7"/>
    <w:rsid w:val="00C044AB"/>
    <w:rsid w:val="00C0502F"/>
    <w:rsid w:val="00C05706"/>
    <w:rsid w:val="00C05E9D"/>
    <w:rsid w:val="00C07377"/>
    <w:rsid w:val="00C0749B"/>
    <w:rsid w:val="00C0787A"/>
    <w:rsid w:val="00C07DF1"/>
    <w:rsid w:val="00C10478"/>
    <w:rsid w:val="00C10E6A"/>
    <w:rsid w:val="00C112C7"/>
    <w:rsid w:val="00C11419"/>
    <w:rsid w:val="00C11546"/>
    <w:rsid w:val="00C11612"/>
    <w:rsid w:val="00C11AEE"/>
    <w:rsid w:val="00C12107"/>
    <w:rsid w:val="00C126CD"/>
    <w:rsid w:val="00C12C4D"/>
    <w:rsid w:val="00C13CFB"/>
    <w:rsid w:val="00C144D4"/>
    <w:rsid w:val="00C14D4B"/>
    <w:rsid w:val="00C154BB"/>
    <w:rsid w:val="00C16675"/>
    <w:rsid w:val="00C17A29"/>
    <w:rsid w:val="00C17F50"/>
    <w:rsid w:val="00C205E8"/>
    <w:rsid w:val="00C213C7"/>
    <w:rsid w:val="00C2275E"/>
    <w:rsid w:val="00C22E1A"/>
    <w:rsid w:val="00C238E0"/>
    <w:rsid w:val="00C24146"/>
    <w:rsid w:val="00C251A9"/>
    <w:rsid w:val="00C25798"/>
    <w:rsid w:val="00C2724C"/>
    <w:rsid w:val="00C278B5"/>
    <w:rsid w:val="00C279B5"/>
    <w:rsid w:val="00C27C45"/>
    <w:rsid w:val="00C27DEE"/>
    <w:rsid w:val="00C27EAB"/>
    <w:rsid w:val="00C3084F"/>
    <w:rsid w:val="00C31078"/>
    <w:rsid w:val="00C31B44"/>
    <w:rsid w:val="00C32C9A"/>
    <w:rsid w:val="00C33110"/>
    <w:rsid w:val="00C34B00"/>
    <w:rsid w:val="00C34BCB"/>
    <w:rsid w:val="00C3719D"/>
    <w:rsid w:val="00C378BA"/>
    <w:rsid w:val="00C37CB2"/>
    <w:rsid w:val="00C4096D"/>
    <w:rsid w:val="00C42151"/>
    <w:rsid w:val="00C42D41"/>
    <w:rsid w:val="00C4347E"/>
    <w:rsid w:val="00C4421C"/>
    <w:rsid w:val="00C45C9E"/>
    <w:rsid w:val="00C4656F"/>
    <w:rsid w:val="00C473A5"/>
    <w:rsid w:val="00C47443"/>
    <w:rsid w:val="00C4796F"/>
    <w:rsid w:val="00C47B7A"/>
    <w:rsid w:val="00C47BE8"/>
    <w:rsid w:val="00C50057"/>
    <w:rsid w:val="00C50FDD"/>
    <w:rsid w:val="00C51597"/>
    <w:rsid w:val="00C51898"/>
    <w:rsid w:val="00C51A16"/>
    <w:rsid w:val="00C51D41"/>
    <w:rsid w:val="00C521FA"/>
    <w:rsid w:val="00C522DF"/>
    <w:rsid w:val="00C54995"/>
    <w:rsid w:val="00C54D41"/>
    <w:rsid w:val="00C570B3"/>
    <w:rsid w:val="00C57784"/>
    <w:rsid w:val="00C57921"/>
    <w:rsid w:val="00C57B14"/>
    <w:rsid w:val="00C60648"/>
    <w:rsid w:val="00C60783"/>
    <w:rsid w:val="00C60863"/>
    <w:rsid w:val="00C608D7"/>
    <w:rsid w:val="00C60AEE"/>
    <w:rsid w:val="00C6220D"/>
    <w:rsid w:val="00C626A1"/>
    <w:rsid w:val="00C62740"/>
    <w:rsid w:val="00C62F46"/>
    <w:rsid w:val="00C636E0"/>
    <w:rsid w:val="00C64672"/>
    <w:rsid w:val="00C655FF"/>
    <w:rsid w:val="00C66C26"/>
    <w:rsid w:val="00C6714F"/>
    <w:rsid w:val="00C67BBE"/>
    <w:rsid w:val="00C703F9"/>
    <w:rsid w:val="00C70697"/>
    <w:rsid w:val="00C716AA"/>
    <w:rsid w:val="00C72093"/>
    <w:rsid w:val="00C723F0"/>
    <w:rsid w:val="00C7276B"/>
    <w:rsid w:val="00C72EF4"/>
    <w:rsid w:val="00C7324D"/>
    <w:rsid w:val="00C744C5"/>
    <w:rsid w:val="00C744FE"/>
    <w:rsid w:val="00C74C3C"/>
    <w:rsid w:val="00C75D2F"/>
    <w:rsid w:val="00C7615F"/>
    <w:rsid w:val="00C7645C"/>
    <w:rsid w:val="00C767BE"/>
    <w:rsid w:val="00C76E3C"/>
    <w:rsid w:val="00C77215"/>
    <w:rsid w:val="00C77C61"/>
    <w:rsid w:val="00C77CF2"/>
    <w:rsid w:val="00C77F4A"/>
    <w:rsid w:val="00C80B66"/>
    <w:rsid w:val="00C80BD2"/>
    <w:rsid w:val="00C810F2"/>
    <w:rsid w:val="00C8121B"/>
    <w:rsid w:val="00C81568"/>
    <w:rsid w:val="00C817F8"/>
    <w:rsid w:val="00C820E6"/>
    <w:rsid w:val="00C8226D"/>
    <w:rsid w:val="00C85099"/>
    <w:rsid w:val="00C867F3"/>
    <w:rsid w:val="00C9027A"/>
    <w:rsid w:val="00C9068E"/>
    <w:rsid w:val="00C90843"/>
    <w:rsid w:val="00C911A7"/>
    <w:rsid w:val="00C9170B"/>
    <w:rsid w:val="00C93814"/>
    <w:rsid w:val="00C93C4B"/>
    <w:rsid w:val="00C944AB"/>
    <w:rsid w:val="00C95A74"/>
    <w:rsid w:val="00C95B40"/>
    <w:rsid w:val="00C95C24"/>
    <w:rsid w:val="00C975BF"/>
    <w:rsid w:val="00C97DA1"/>
    <w:rsid w:val="00C97EE2"/>
    <w:rsid w:val="00CA052C"/>
    <w:rsid w:val="00CA0AC3"/>
    <w:rsid w:val="00CA0B33"/>
    <w:rsid w:val="00CA1ED8"/>
    <w:rsid w:val="00CA2633"/>
    <w:rsid w:val="00CA4626"/>
    <w:rsid w:val="00CA4B10"/>
    <w:rsid w:val="00CA5625"/>
    <w:rsid w:val="00CA5C8E"/>
    <w:rsid w:val="00CA6F13"/>
    <w:rsid w:val="00CB05AE"/>
    <w:rsid w:val="00CB0A33"/>
    <w:rsid w:val="00CB0B1E"/>
    <w:rsid w:val="00CB1F63"/>
    <w:rsid w:val="00CB20C4"/>
    <w:rsid w:val="00CB32CC"/>
    <w:rsid w:val="00CB36F8"/>
    <w:rsid w:val="00CB460B"/>
    <w:rsid w:val="00CB478E"/>
    <w:rsid w:val="00CB4B93"/>
    <w:rsid w:val="00CB5317"/>
    <w:rsid w:val="00CB62DE"/>
    <w:rsid w:val="00CB6719"/>
    <w:rsid w:val="00CB6E7B"/>
    <w:rsid w:val="00CB7170"/>
    <w:rsid w:val="00CB783F"/>
    <w:rsid w:val="00CC040E"/>
    <w:rsid w:val="00CC0F81"/>
    <w:rsid w:val="00CC111F"/>
    <w:rsid w:val="00CC13E8"/>
    <w:rsid w:val="00CC2011"/>
    <w:rsid w:val="00CC2610"/>
    <w:rsid w:val="00CC282E"/>
    <w:rsid w:val="00CC38B4"/>
    <w:rsid w:val="00CC3EA0"/>
    <w:rsid w:val="00CC3ED5"/>
    <w:rsid w:val="00CC477B"/>
    <w:rsid w:val="00CC6CB0"/>
    <w:rsid w:val="00CC7B45"/>
    <w:rsid w:val="00CC7B55"/>
    <w:rsid w:val="00CD091A"/>
    <w:rsid w:val="00CD0D9F"/>
    <w:rsid w:val="00CD1188"/>
    <w:rsid w:val="00CD1F01"/>
    <w:rsid w:val="00CD23DF"/>
    <w:rsid w:val="00CD2ED1"/>
    <w:rsid w:val="00CD337B"/>
    <w:rsid w:val="00CD4F95"/>
    <w:rsid w:val="00CD557E"/>
    <w:rsid w:val="00CD6F43"/>
    <w:rsid w:val="00CD7A9B"/>
    <w:rsid w:val="00CD7C72"/>
    <w:rsid w:val="00CE0424"/>
    <w:rsid w:val="00CE1F03"/>
    <w:rsid w:val="00CE349E"/>
    <w:rsid w:val="00CE365C"/>
    <w:rsid w:val="00CE48D7"/>
    <w:rsid w:val="00CE53B0"/>
    <w:rsid w:val="00CE5873"/>
    <w:rsid w:val="00CE5D07"/>
    <w:rsid w:val="00CE7136"/>
    <w:rsid w:val="00CE71EB"/>
    <w:rsid w:val="00CE7337"/>
    <w:rsid w:val="00CE7561"/>
    <w:rsid w:val="00CF01D8"/>
    <w:rsid w:val="00CF1354"/>
    <w:rsid w:val="00CF214D"/>
    <w:rsid w:val="00CF3B1F"/>
    <w:rsid w:val="00CF3BF6"/>
    <w:rsid w:val="00CF5F17"/>
    <w:rsid w:val="00CF625B"/>
    <w:rsid w:val="00CF687E"/>
    <w:rsid w:val="00D0119D"/>
    <w:rsid w:val="00D0336D"/>
    <w:rsid w:val="00D0349B"/>
    <w:rsid w:val="00D03671"/>
    <w:rsid w:val="00D04580"/>
    <w:rsid w:val="00D05849"/>
    <w:rsid w:val="00D05A58"/>
    <w:rsid w:val="00D067D7"/>
    <w:rsid w:val="00D07C6E"/>
    <w:rsid w:val="00D10249"/>
    <w:rsid w:val="00D1082F"/>
    <w:rsid w:val="00D115C3"/>
    <w:rsid w:val="00D11897"/>
    <w:rsid w:val="00D11AAA"/>
    <w:rsid w:val="00D1244D"/>
    <w:rsid w:val="00D13135"/>
    <w:rsid w:val="00D13CBD"/>
    <w:rsid w:val="00D13E4E"/>
    <w:rsid w:val="00D14F23"/>
    <w:rsid w:val="00D16FAD"/>
    <w:rsid w:val="00D2022A"/>
    <w:rsid w:val="00D20603"/>
    <w:rsid w:val="00D221EC"/>
    <w:rsid w:val="00D239A7"/>
    <w:rsid w:val="00D23F47"/>
    <w:rsid w:val="00D26D23"/>
    <w:rsid w:val="00D27188"/>
    <w:rsid w:val="00D27501"/>
    <w:rsid w:val="00D27DB3"/>
    <w:rsid w:val="00D309A4"/>
    <w:rsid w:val="00D30DDB"/>
    <w:rsid w:val="00D31449"/>
    <w:rsid w:val="00D318CF"/>
    <w:rsid w:val="00D328DF"/>
    <w:rsid w:val="00D32F0E"/>
    <w:rsid w:val="00D3337A"/>
    <w:rsid w:val="00D3342C"/>
    <w:rsid w:val="00D33582"/>
    <w:rsid w:val="00D3468A"/>
    <w:rsid w:val="00D355BE"/>
    <w:rsid w:val="00D358A4"/>
    <w:rsid w:val="00D36075"/>
    <w:rsid w:val="00D36B92"/>
    <w:rsid w:val="00D36E71"/>
    <w:rsid w:val="00D37D87"/>
    <w:rsid w:val="00D37F58"/>
    <w:rsid w:val="00D40681"/>
    <w:rsid w:val="00D40B33"/>
    <w:rsid w:val="00D40FAC"/>
    <w:rsid w:val="00D41732"/>
    <w:rsid w:val="00D4181F"/>
    <w:rsid w:val="00D4318F"/>
    <w:rsid w:val="00D438BF"/>
    <w:rsid w:val="00D440F8"/>
    <w:rsid w:val="00D44771"/>
    <w:rsid w:val="00D44D31"/>
    <w:rsid w:val="00D454FF"/>
    <w:rsid w:val="00D4696D"/>
    <w:rsid w:val="00D47051"/>
    <w:rsid w:val="00D50BF1"/>
    <w:rsid w:val="00D531A1"/>
    <w:rsid w:val="00D53707"/>
    <w:rsid w:val="00D53932"/>
    <w:rsid w:val="00D546FF"/>
    <w:rsid w:val="00D549A5"/>
    <w:rsid w:val="00D55557"/>
    <w:rsid w:val="00D55ACE"/>
    <w:rsid w:val="00D55AD5"/>
    <w:rsid w:val="00D567AB"/>
    <w:rsid w:val="00D5697B"/>
    <w:rsid w:val="00D56BA3"/>
    <w:rsid w:val="00D57482"/>
    <w:rsid w:val="00D5766A"/>
    <w:rsid w:val="00D576CA"/>
    <w:rsid w:val="00D61843"/>
    <w:rsid w:val="00D61869"/>
    <w:rsid w:val="00D61AF5"/>
    <w:rsid w:val="00D61D33"/>
    <w:rsid w:val="00D61EDA"/>
    <w:rsid w:val="00D6240D"/>
    <w:rsid w:val="00D6272E"/>
    <w:rsid w:val="00D62ECA"/>
    <w:rsid w:val="00D6416E"/>
    <w:rsid w:val="00D644AD"/>
    <w:rsid w:val="00D64DCB"/>
    <w:rsid w:val="00D652B5"/>
    <w:rsid w:val="00D6593B"/>
    <w:rsid w:val="00D66155"/>
    <w:rsid w:val="00D66D82"/>
    <w:rsid w:val="00D708B0"/>
    <w:rsid w:val="00D70AF3"/>
    <w:rsid w:val="00D718BD"/>
    <w:rsid w:val="00D71A66"/>
    <w:rsid w:val="00D73F3E"/>
    <w:rsid w:val="00D76CF6"/>
    <w:rsid w:val="00D77B1D"/>
    <w:rsid w:val="00D8021F"/>
    <w:rsid w:val="00D80236"/>
    <w:rsid w:val="00D80383"/>
    <w:rsid w:val="00D803D0"/>
    <w:rsid w:val="00D80DFD"/>
    <w:rsid w:val="00D81661"/>
    <w:rsid w:val="00D823C6"/>
    <w:rsid w:val="00D8276A"/>
    <w:rsid w:val="00D82C8A"/>
    <w:rsid w:val="00D8327F"/>
    <w:rsid w:val="00D84352"/>
    <w:rsid w:val="00D84FAF"/>
    <w:rsid w:val="00D85F17"/>
    <w:rsid w:val="00D85F6B"/>
    <w:rsid w:val="00D86572"/>
    <w:rsid w:val="00D86CA3"/>
    <w:rsid w:val="00D871CE"/>
    <w:rsid w:val="00D904AC"/>
    <w:rsid w:val="00D910B2"/>
    <w:rsid w:val="00D9196D"/>
    <w:rsid w:val="00D91DAA"/>
    <w:rsid w:val="00D92982"/>
    <w:rsid w:val="00D92C95"/>
    <w:rsid w:val="00D9315C"/>
    <w:rsid w:val="00D979DB"/>
    <w:rsid w:val="00D97D6F"/>
    <w:rsid w:val="00DA153D"/>
    <w:rsid w:val="00DA15CC"/>
    <w:rsid w:val="00DA2BBF"/>
    <w:rsid w:val="00DA305E"/>
    <w:rsid w:val="00DA3EFC"/>
    <w:rsid w:val="00DA452A"/>
    <w:rsid w:val="00DA4552"/>
    <w:rsid w:val="00DA5417"/>
    <w:rsid w:val="00DA56E8"/>
    <w:rsid w:val="00DA56FF"/>
    <w:rsid w:val="00DA66EA"/>
    <w:rsid w:val="00DA7592"/>
    <w:rsid w:val="00DB07EE"/>
    <w:rsid w:val="00DB0A9F"/>
    <w:rsid w:val="00DB1461"/>
    <w:rsid w:val="00DB16CF"/>
    <w:rsid w:val="00DB1E72"/>
    <w:rsid w:val="00DB24BA"/>
    <w:rsid w:val="00DB3614"/>
    <w:rsid w:val="00DB377D"/>
    <w:rsid w:val="00DB380A"/>
    <w:rsid w:val="00DB3935"/>
    <w:rsid w:val="00DB3C8B"/>
    <w:rsid w:val="00DB3F7B"/>
    <w:rsid w:val="00DB4670"/>
    <w:rsid w:val="00DB5830"/>
    <w:rsid w:val="00DB5F69"/>
    <w:rsid w:val="00DB6817"/>
    <w:rsid w:val="00DB6AD3"/>
    <w:rsid w:val="00DB7045"/>
    <w:rsid w:val="00DC04E9"/>
    <w:rsid w:val="00DC0E83"/>
    <w:rsid w:val="00DC0F3F"/>
    <w:rsid w:val="00DC2332"/>
    <w:rsid w:val="00DC2D36"/>
    <w:rsid w:val="00DC323D"/>
    <w:rsid w:val="00DC3C19"/>
    <w:rsid w:val="00DC53EF"/>
    <w:rsid w:val="00DC54CF"/>
    <w:rsid w:val="00DC5722"/>
    <w:rsid w:val="00DC5CB7"/>
    <w:rsid w:val="00DC5D07"/>
    <w:rsid w:val="00DD00A6"/>
    <w:rsid w:val="00DD0F02"/>
    <w:rsid w:val="00DD12EC"/>
    <w:rsid w:val="00DD188B"/>
    <w:rsid w:val="00DD1BC8"/>
    <w:rsid w:val="00DD250E"/>
    <w:rsid w:val="00DD3D7E"/>
    <w:rsid w:val="00DD4591"/>
    <w:rsid w:val="00DD47D3"/>
    <w:rsid w:val="00DD51B0"/>
    <w:rsid w:val="00DD73F2"/>
    <w:rsid w:val="00DD7C61"/>
    <w:rsid w:val="00DE0392"/>
    <w:rsid w:val="00DE0C0E"/>
    <w:rsid w:val="00DE10BD"/>
    <w:rsid w:val="00DE1149"/>
    <w:rsid w:val="00DE1AC2"/>
    <w:rsid w:val="00DE2631"/>
    <w:rsid w:val="00DE369E"/>
    <w:rsid w:val="00DE5608"/>
    <w:rsid w:val="00DE58D0"/>
    <w:rsid w:val="00DE654F"/>
    <w:rsid w:val="00DE713E"/>
    <w:rsid w:val="00DE7B16"/>
    <w:rsid w:val="00DF021C"/>
    <w:rsid w:val="00DF0B6E"/>
    <w:rsid w:val="00DF0B91"/>
    <w:rsid w:val="00DF1069"/>
    <w:rsid w:val="00DF15E0"/>
    <w:rsid w:val="00DF28B5"/>
    <w:rsid w:val="00DF2B77"/>
    <w:rsid w:val="00DF37A0"/>
    <w:rsid w:val="00DF52CD"/>
    <w:rsid w:val="00DF5863"/>
    <w:rsid w:val="00DF5866"/>
    <w:rsid w:val="00DF645F"/>
    <w:rsid w:val="00E00BC6"/>
    <w:rsid w:val="00E01823"/>
    <w:rsid w:val="00E01E3C"/>
    <w:rsid w:val="00E040BE"/>
    <w:rsid w:val="00E045BD"/>
    <w:rsid w:val="00E04BD3"/>
    <w:rsid w:val="00E05157"/>
    <w:rsid w:val="00E075DA"/>
    <w:rsid w:val="00E110E7"/>
    <w:rsid w:val="00E11B20"/>
    <w:rsid w:val="00E127DA"/>
    <w:rsid w:val="00E13640"/>
    <w:rsid w:val="00E13E70"/>
    <w:rsid w:val="00E15289"/>
    <w:rsid w:val="00E15B95"/>
    <w:rsid w:val="00E16AD6"/>
    <w:rsid w:val="00E172CE"/>
    <w:rsid w:val="00E17FA2"/>
    <w:rsid w:val="00E21B72"/>
    <w:rsid w:val="00E22330"/>
    <w:rsid w:val="00E226D2"/>
    <w:rsid w:val="00E23604"/>
    <w:rsid w:val="00E23B9B"/>
    <w:rsid w:val="00E25935"/>
    <w:rsid w:val="00E25B0A"/>
    <w:rsid w:val="00E27DF5"/>
    <w:rsid w:val="00E30B5A"/>
    <w:rsid w:val="00E3123D"/>
    <w:rsid w:val="00E31461"/>
    <w:rsid w:val="00E31647"/>
    <w:rsid w:val="00E31713"/>
    <w:rsid w:val="00E31D43"/>
    <w:rsid w:val="00E32608"/>
    <w:rsid w:val="00E328B8"/>
    <w:rsid w:val="00E32BF1"/>
    <w:rsid w:val="00E33FC7"/>
    <w:rsid w:val="00E34188"/>
    <w:rsid w:val="00E3451D"/>
    <w:rsid w:val="00E34B6E"/>
    <w:rsid w:val="00E35269"/>
    <w:rsid w:val="00E35559"/>
    <w:rsid w:val="00E35ED4"/>
    <w:rsid w:val="00E36E1B"/>
    <w:rsid w:val="00E3706F"/>
    <w:rsid w:val="00E3723A"/>
    <w:rsid w:val="00E37860"/>
    <w:rsid w:val="00E40842"/>
    <w:rsid w:val="00E409BC"/>
    <w:rsid w:val="00E40D2B"/>
    <w:rsid w:val="00E40F61"/>
    <w:rsid w:val="00E4214F"/>
    <w:rsid w:val="00E4244D"/>
    <w:rsid w:val="00E446F1"/>
    <w:rsid w:val="00E45C59"/>
    <w:rsid w:val="00E45E26"/>
    <w:rsid w:val="00E46886"/>
    <w:rsid w:val="00E47AEF"/>
    <w:rsid w:val="00E51C07"/>
    <w:rsid w:val="00E51D90"/>
    <w:rsid w:val="00E51E4C"/>
    <w:rsid w:val="00E526D4"/>
    <w:rsid w:val="00E527F3"/>
    <w:rsid w:val="00E5346B"/>
    <w:rsid w:val="00E53ADF"/>
    <w:rsid w:val="00E53B75"/>
    <w:rsid w:val="00E54E3B"/>
    <w:rsid w:val="00E5606A"/>
    <w:rsid w:val="00E57565"/>
    <w:rsid w:val="00E6104D"/>
    <w:rsid w:val="00E61645"/>
    <w:rsid w:val="00E61DE9"/>
    <w:rsid w:val="00E61E64"/>
    <w:rsid w:val="00E62CEE"/>
    <w:rsid w:val="00E630C7"/>
    <w:rsid w:val="00E63235"/>
    <w:rsid w:val="00E63838"/>
    <w:rsid w:val="00E63B70"/>
    <w:rsid w:val="00E64434"/>
    <w:rsid w:val="00E647FB"/>
    <w:rsid w:val="00E65C9D"/>
    <w:rsid w:val="00E667C4"/>
    <w:rsid w:val="00E66A77"/>
    <w:rsid w:val="00E67522"/>
    <w:rsid w:val="00E67C51"/>
    <w:rsid w:val="00E703E3"/>
    <w:rsid w:val="00E71EA2"/>
    <w:rsid w:val="00E72EFC"/>
    <w:rsid w:val="00E72F89"/>
    <w:rsid w:val="00E73FE9"/>
    <w:rsid w:val="00E7506A"/>
    <w:rsid w:val="00E75544"/>
    <w:rsid w:val="00E758EC"/>
    <w:rsid w:val="00E75934"/>
    <w:rsid w:val="00E75C04"/>
    <w:rsid w:val="00E75EC1"/>
    <w:rsid w:val="00E7643E"/>
    <w:rsid w:val="00E779D1"/>
    <w:rsid w:val="00E80212"/>
    <w:rsid w:val="00E8234C"/>
    <w:rsid w:val="00E8396D"/>
    <w:rsid w:val="00E83AA9"/>
    <w:rsid w:val="00E8405D"/>
    <w:rsid w:val="00E8505D"/>
    <w:rsid w:val="00E856F6"/>
    <w:rsid w:val="00E85928"/>
    <w:rsid w:val="00E85B43"/>
    <w:rsid w:val="00E8655C"/>
    <w:rsid w:val="00E87822"/>
    <w:rsid w:val="00E87D88"/>
    <w:rsid w:val="00E87FC7"/>
    <w:rsid w:val="00E90395"/>
    <w:rsid w:val="00E90803"/>
    <w:rsid w:val="00E908EF"/>
    <w:rsid w:val="00E90E49"/>
    <w:rsid w:val="00E917F9"/>
    <w:rsid w:val="00E9291C"/>
    <w:rsid w:val="00E9354E"/>
    <w:rsid w:val="00E9391B"/>
    <w:rsid w:val="00E93E19"/>
    <w:rsid w:val="00E93FFE"/>
    <w:rsid w:val="00E94084"/>
    <w:rsid w:val="00E94F8A"/>
    <w:rsid w:val="00E955C7"/>
    <w:rsid w:val="00E9582C"/>
    <w:rsid w:val="00E96B11"/>
    <w:rsid w:val="00E96FF8"/>
    <w:rsid w:val="00E97D40"/>
    <w:rsid w:val="00EA02D2"/>
    <w:rsid w:val="00EA18D4"/>
    <w:rsid w:val="00EA2155"/>
    <w:rsid w:val="00EA5403"/>
    <w:rsid w:val="00EA561C"/>
    <w:rsid w:val="00EA5E45"/>
    <w:rsid w:val="00EA70FE"/>
    <w:rsid w:val="00EA7A41"/>
    <w:rsid w:val="00EB077B"/>
    <w:rsid w:val="00EB0F8F"/>
    <w:rsid w:val="00EB157E"/>
    <w:rsid w:val="00EB1843"/>
    <w:rsid w:val="00EB4EA2"/>
    <w:rsid w:val="00EB53AC"/>
    <w:rsid w:val="00EC0A4E"/>
    <w:rsid w:val="00EC0BDE"/>
    <w:rsid w:val="00EC1E44"/>
    <w:rsid w:val="00EC233D"/>
    <w:rsid w:val="00EC2472"/>
    <w:rsid w:val="00EC24D5"/>
    <w:rsid w:val="00EC27C6"/>
    <w:rsid w:val="00EC2FFD"/>
    <w:rsid w:val="00EC3225"/>
    <w:rsid w:val="00EC419F"/>
    <w:rsid w:val="00EC4207"/>
    <w:rsid w:val="00EC44F4"/>
    <w:rsid w:val="00EC51DE"/>
    <w:rsid w:val="00EC55D8"/>
    <w:rsid w:val="00EC5653"/>
    <w:rsid w:val="00EC58A5"/>
    <w:rsid w:val="00EC71CE"/>
    <w:rsid w:val="00ED0025"/>
    <w:rsid w:val="00ED1006"/>
    <w:rsid w:val="00ED1244"/>
    <w:rsid w:val="00ED182E"/>
    <w:rsid w:val="00ED1D2A"/>
    <w:rsid w:val="00ED2BFD"/>
    <w:rsid w:val="00ED3EB6"/>
    <w:rsid w:val="00ED42A6"/>
    <w:rsid w:val="00ED44BA"/>
    <w:rsid w:val="00ED47A2"/>
    <w:rsid w:val="00ED4F47"/>
    <w:rsid w:val="00ED54B1"/>
    <w:rsid w:val="00ED5565"/>
    <w:rsid w:val="00ED5705"/>
    <w:rsid w:val="00ED65D6"/>
    <w:rsid w:val="00ED71DF"/>
    <w:rsid w:val="00ED7669"/>
    <w:rsid w:val="00EE0EB8"/>
    <w:rsid w:val="00EE1C7D"/>
    <w:rsid w:val="00EE24FD"/>
    <w:rsid w:val="00EE262D"/>
    <w:rsid w:val="00EE303F"/>
    <w:rsid w:val="00EE3C08"/>
    <w:rsid w:val="00EE3EA2"/>
    <w:rsid w:val="00EE5F5E"/>
    <w:rsid w:val="00EE6F4B"/>
    <w:rsid w:val="00EE70FA"/>
    <w:rsid w:val="00EF0223"/>
    <w:rsid w:val="00EF06BE"/>
    <w:rsid w:val="00EF1150"/>
    <w:rsid w:val="00EF156A"/>
    <w:rsid w:val="00EF18FE"/>
    <w:rsid w:val="00EF2154"/>
    <w:rsid w:val="00EF2AB4"/>
    <w:rsid w:val="00EF3388"/>
    <w:rsid w:val="00EF342E"/>
    <w:rsid w:val="00EF3781"/>
    <w:rsid w:val="00EF5787"/>
    <w:rsid w:val="00EF5F4B"/>
    <w:rsid w:val="00EF60D0"/>
    <w:rsid w:val="00EF6891"/>
    <w:rsid w:val="00EF6EDB"/>
    <w:rsid w:val="00EF7F5E"/>
    <w:rsid w:val="00F00443"/>
    <w:rsid w:val="00F0063F"/>
    <w:rsid w:val="00F0065A"/>
    <w:rsid w:val="00F00C64"/>
    <w:rsid w:val="00F00CDE"/>
    <w:rsid w:val="00F00E85"/>
    <w:rsid w:val="00F010B2"/>
    <w:rsid w:val="00F01154"/>
    <w:rsid w:val="00F0157C"/>
    <w:rsid w:val="00F02169"/>
    <w:rsid w:val="00F023C2"/>
    <w:rsid w:val="00F0240A"/>
    <w:rsid w:val="00F0300E"/>
    <w:rsid w:val="00F03101"/>
    <w:rsid w:val="00F04286"/>
    <w:rsid w:val="00F04621"/>
    <w:rsid w:val="00F04627"/>
    <w:rsid w:val="00F048C2"/>
    <w:rsid w:val="00F04F12"/>
    <w:rsid w:val="00F04FF3"/>
    <w:rsid w:val="00F0505C"/>
    <w:rsid w:val="00F05231"/>
    <w:rsid w:val="00F0528D"/>
    <w:rsid w:val="00F06C67"/>
    <w:rsid w:val="00F06DFD"/>
    <w:rsid w:val="00F071D1"/>
    <w:rsid w:val="00F07533"/>
    <w:rsid w:val="00F101A7"/>
    <w:rsid w:val="00F10629"/>
    <w:rsid w:val="00F11065"/>
    <w:rsid w:val="00F11094"/>
    <w:rsid w:val="00F1214E"/>
    <w:rsid w:val="00F12224"/>
    <w:rsid w:val="00F12C1E"/>
    <w:rsid w:val="00F13711"/>
    <w:rsid w:val="00F15552"/>
    <w:rsid w:val="00F15688"/>
    <w:rsid w:val="00F15895"/>
    <w:rsid w:val="00F15FA5"/>
    <w:rsid w:val="00F1678D"/>
    <w:rsid w:val="00F209B7"/>
    <w:rsid w:val="00F21123"/>
    <w:rsid w:val="00F21CFA"/>
    <w:rsid w:val="00F2376F"/>
    <w:rsid w:val="00F23F4C"/>
    <w:rsid w:val="00F243D8"/>
    <w:rsid w:val="00F24F58"/>
    <w:rsid w:val="00F25177"/>
    <w:rsid w:val="00F25BBC"/>
    <w:rsid w:val="00F26064"/>
    <w:rsid w:val="00F26122"/>
    <w:rsid w:val="00F26E90"/>
    <w:rsid w:val="00F27064"/>
    <w:rsid w:val="00F30085"/>
    <w:rsid w:val="00F30160"/>
    <w:rsid w:val="00F3079F"/>
    <w:rsid w:val="00F307CF"/>
    <w:rsid w:val="00F307D4"/>
    <w:rsid w:val="00F30828"/>
    <w:rsid w:val="00F313D6"/>
    <w:rsid w:val="00F31E9B"/>
    <w:rsid w:val="00F32E3E"/>
    <w:rsid w:val="00F34CE5"/>
    <w:rsid w:val="00F35A1B"/>
    <w:rsid w:val="00F365A5"/>
    <w:rsid w:val="00F36E9D"/>
    <w:rsid w:val="00F40024"/>
    <w:rsid w:val="00F40EBB"/>
    <w:rsid w:val="00F40F0C"/>
    <w:rsid w:val="00F422C4"/>
    <w:rsid w:val="00F4257A"/>
    <w:rsid w:val="00F430AA"/>
    <w:rsid w:val="00F45DE0"/>
    <w:rsid w:val="00F45E19"/>
    <w:rsid w:val="00F46710"/>
    <w:rsid w:val="00F4766C"/>
    <w:rsid w:val="00F47B1A"/>
    <w:rsid w:val="00F47BBC"/>
    <w:rsid w:val="00F5060E"/>
    <w:rsid w:val="00F507D1"/>
    <w:rsid w:val="00F518A9"/>
    <w:rsid w:val="00F519CE"/>
    <w:rsid w:val="00F51ADA"/>
    <w:rsid w:val="00F51BFD"/>
    <w:rsid w:val="00F5253A"/>
    <w:rsid w:val="00F5282D"/>
    <w:rsid w:val="00F52960"/>
    <w:rsid w:val="00F53ABA"/>
    <w:rsid w:val="00F53CA8"/>
    <w:rsid w:val="00F54107"/>
    <w:rsid w:val="00F60188"/>
    <w:rsid w:val="00F60203"/>
    <w:rsid w:val="00F607C5"/>
    <w:rsid w:val="00F60921"/>
    <w:rsid w:val="00F6096B"/>
    <w:rsid w:val="00F60B8E"/>
    <w:rsid w:val="00F60DEA"/>
    <w:rsid w:val="00F61749"/>
    <w:rsid w:val="00F62210"/>
    <w:rsid w:val="00F6235E"/>
    <w:rsid w:val="00F6302A"/>
    <w:rsid w:val="00F63267"/>
    <w:rsid w:val="00F63950"/>
    <w:rsid w:val="00F63F32"/>
    <w:rsid w:val="00F648CD"/>
    <w:rsid w:val="00F6492B"/>
    <w:rsid w:val="00F64C2B"/>
    <w:rsid w:val="00F651BE"/>
    <w:rsid w:val="00F66C83"/>
    <w:rsid w:val="00F670F6"/>
    <w:rsid w:val="00F67DD1"/>
    <w:rsid w:val="00F67F53"/>
    <w:rsid w:val="00F703BE"/>
    <w:rsid w:val="00F71B63"/>
    <w:rsid w:val="00F71F69"/>
    <w:rsid w:val="00F72B72"/>
    <w:rsid w:val="00F73453"/>
    <w:rsid w:val="00F73EC4"/>
    <w:rsid w:val="00F74BB9"/>
    <w:rsid w:val="00F74C9B"/>
    <w:rsid w:val="00F75582"/>
    <w:rsid w:val="00F76438"/>
    <w:rsid w:val="00F76AE2"/>
    <w:rsid w:val="00F76EFA"/>
    <w:rsid w:val="00F7793C"/>
    <w:rsid w:val="00F803BA"/>
    <w:rsid w:val="00F804BE"/>
    <w:rsid w:val="00F807FE"/>
    <w:rsid w:val="00F8105E"/>
    <w:rsid w:val="00F817CE"/>
    <w:rsid w:val="00F82615"/>
    <w:rsid w:val="00F826F9"/>
    <w:rsid w:val="00F83C25"/>
    <w:rsid w:val="00F84057"/>
    <w:rsid w:val="00F84426"/>
    <w:rsid w:val="00F8456C"/>
    <w:rsid w:val="00F84EFB"/>
    <w:rsid w:val="00F8592D"/>
    <w:rsid w:val="00F859D8"/>
    <w:rsid w:val="00F85B14"/>
    <w:rsid w:val="00F861E8"/>
    <w:rsid w:val="00F868F5"/>
    <w:rsid w:val="00F86C4C"/>
    <w:rsid w:val="00F86CFC"/>
    <w:rsid w:val="00F9056A"/>
    <w:rsid w:val="00F90F8D"/>
    <w:rsid w:val="00F915E5"/>
    <w:rsid w:val="00F92782"/>
    <w:rsid w:val="00F93AA9"/>
    <w:rsid w:val="00F93D15"/>
    <w:rsid w:val="00F93F3A"/>
    <w:rsid w:val="00F9435C"/>
    <w:rsid w:val="00F943BB"/>
    <w:rsid w:val="00F94F63"/>
    <w:rsid w:val="00F95477"/>
    <w:rsid w:val="00F9551A"/>
    <w:rsid w:val="00F95F99"/>
    <w:rsid w:val="00F9626D"/>
    <w:rsid w:val="00F96985"/>
    <w:rsid w:val="00F9753D"/>
    <w:rsid w:val="00F97838"/>
    <w:rsid w:val="00FA0737"/>
    <w:rsid w:val="00FA0A61"/>
    <w:rsid w:val="00FA0E4C"/>
    <w:rsid w:val="00FA15F9"/>
    <w:rsid w:val="00FA1A78"/>
    <w:rsid w:val="00FA1E6B"/>
    <w:rsid w:val="00FA22F6"/>
    <w:rsid w:val="00FA2BB3"/>
    <w:rsid w:val="00FA3D70"/>
    <w:rsid w:val="00FA4763"/>
    <w:rsid w:val="00FA5265"/>
    <w:rsid w:val="00FA65CA"/>
    <w:rsid w:val="00FA755D"/>
    <w:rsid w:val="00FB1D2B"/>
    <w:rsid w:val="00FB1D62"/>
    <w:rsid w:val="00FB35C0"/>
    <w:rsid w:val="00FB3FCC"/>
    <w:rsid w:val="00FB48EC"/>
    <w:rsid w:val="00FB4C80"/>
    <w:rsid w:val="00FB6A6A"/>
    <w:rsid w:val="00FB7E5E"/>
    <w:rsid w:val="00FC3A94"/>
    <w:rsid w:val="00FC4AF5"/>
    <w:rsid w:val="00FC4DE2"/>
    <w:rsid w:val="00FC4EF2"/>
    <w:rsid w:val="00FC56C3"/>
    <w:rsid w:val="00FC5C5F"/>
    <w:rsid w:val="00FC6770"/>
    <w:rsid w:val="00FC741D"/>
    <w:rsid w:val="00FC7429"/>
    <w:rsid w:val="00FC7892"/>
    <w:rsid w:val="00FD026C"/>
    <w:rsid w:val="00FD07F6"/>
    <w:rsid w:val="00FD097A"/>
    <w:rsid w:val="00FD1EC8"/>
    <w:rsid w:val="00FD23CB"/>
    <w:rsid w:val="00FD23DD"/>
    <w:rsid w:val="00FD2A80"/>
    <w:rsid w:val="00FD47ED"/>
    <w:rsid w:val="00FD4AC1"/>
    <w:rsid w:val="00FD4B8F"/>
    <w:rsid w:val="00FD4E51"/>
    <w:rsid w:val="00FD4EF8"/>
    <w:rsid w:val="00FD4F95"/>
    <w:rsid w:val="00FD6464"/>
    <w:rsid w:val="00FD74DB"/>
    <w:rsid w:val="00FD7660"/>
    <w:rsid w:val="00FE0242"/>
    <w:rsid w:val="00FE0655"/>
    <w:rsid w:val="00FE066B"/>
    <w:rsid w:val="00FE0DB9"/>
    <w:rsid w:val="00FE14F0"/>
    <w:rsid w:val="00FE1711"/>
    <w:rsid w:val="00FE2365"/>
    <w:rsid w:val="00FE37D7"/>
    <w:rsid w:val="00FE3AAC"/>
    <w:rsid w:val="00FE3D66"/>
    <w:rsid w:val="00FE4C7B"/>
    <w:rsid w:val="00FE5464"/>
    <w:rsid w:val="00FE5DC4"/>
    <w:rsid w:val="00FE6DDA"/>
    <w:rsid w:val="00FE7336"/>
    <w:rsid w:val="00FE787C"/>
    <w:rsid w:val="00FF0251"/>
    <w:rsid w:val="00FF1F8F"/>
    <w:rsid w:val="00FF3021"/>
    <w:rsid w:val="00FF37DF"/>
    <w:rsid w:val="00FF3D51"/>
    <w:rsid w:val="00FF45A5"/>
    <w:rsid w:val="00FF567C"/>
    <w:rsid w:val="00FF5B61"/>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0F40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997"/>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F915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F915E5"/>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F915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F915E5"/>
    <w:pPr>
      <w:ind w:left="1418" w:hanging="1418"/>
      <w:outlineLvl w:val="3"/>
    </w:pPr>
    <w:rPr>
      <w:sz w:val="24"/>
    </w:rPr>
  </w:style>
  <w:style w:type="paragraph" w:styleId="Heading5">
    <w:name w:val="heading 5"/>
    <w:aliases w:val="h5,Heading5,H5"/>
    <w:basedOn w:val="Heading4"/>
    <w:next w:val="Normal"/>
    <w:link w:val="Heading5Char"/>
    <w:qFormat/>
    <w:rsid w:val="00F915E5"/>
    <w:pPr>
      <w:ind w:left="1701" w:hanging="1701"/>
      <w:outlineLvl w:val="4"/>
    </w:pPr>
    <w:rPr>
      <w:sz w:val="22"/>
    </w:rPr>
  </w:style>
  <w:style w:type="paragraph" w:styleId="Heading6">
    <w:name w:val="heading 6"/>
    <w:basedOn w:val="H6"/>
    <w:next w:val="Normal"/>
    <w:link w:val="Heading6Char"/>
    <w:qFormat/>
    <w:rsid w:val="00F915E5"/>
    <w:pPr>
      <w:outlineLvl w:val="5"/>
    </w:pPr>
  </w:style>
  <w:style w:type="paragraph" w:styleId="Heading7">
    <w:name w:val="heading 7"/>
    <w:basedOn w:val="H6"/>
    <w:next w:val="Normal"/>
    <w:link w:val="Heading7Char"/>
    <w:qFormat/>
    <w:rsid w:val="00F915E5"/>
    <w:pPr>
      <w:outlineLvl w:val="6"/>
    </w:pPr>
  </w:style>
  <w:style w:type="paragraph" w:styleId="Heading8">
    <w:name w:val="heading 8"/>
    <w:basedOn w:val="Heading1"/>
    <w:next w:val="Normal"/>
    <w:link w:val="Heading8Char"/>
    <w:qFormat/>
    <w:rsid w:val="00F915E5"/>
    <w:pPr>
      <w:ind w:left="0" w:firstLine="0"/>
      <w:outlineLvl w:val="7"/>
    </w:pPr>
  </w:style>
  <w:style w:type="paragraph" w:styleId="Heading9">
    <w:name w:val="heading 9"/>
    <w:basedOn w:val="Heading8"/>
    <w:next w:val="Normal"/>
    <w:link w:val="Heading9Char"/>
    <w:qFormat/>
    <w:rsid w:val="00F915E5"/>
    <w:pPr>
      <w:outlineLvl w:val="8"/>
    </w:pPr>
  </w:style>
  <w:style w:type="character" w:default="1" w:styleId="DefaultParagraphFont">
    <w:name w:val="Default Paragraph Font"/>
    <w:uiPriority w:val="1"/>
    <w:semiHidden/>
    <w:unhideWhenUsed/>
    <w:rsid w:val="000D19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1997"/>
  </w:style>
  <w:style w:type="paragraph" w:styleId="TOC8">
    <w:name w:val="toc 8"/>
    <w:basedOn w:val="TOC1"/>
    <w:uiPriority w:val="39"/>
    <w:rsid w:val="00F915E5"/>
    <w:pPr>
      <w:spacing w:before="180"/>
      <w:ind w:left="2693" w:hanging="2693"/>
    </w:pPr>
    <w:rPr>
      <w:b/>
    </w:rPr>
  </w:style>
  <w:style w:type="paragraph" w:styleId="TOC1">
    <w:name w:val="toc 1"/>
    <w:uiPriority w:val="39"/>
    <w:rsid w:val="00F915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915E5"/>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F915E5"/>
    <w:pPr>
      <w:spacing w:before="120" w:after="120"/>
    </w:pPr>
    <w:rPr>
      <w:b/>
      <w:lang w:eastAsia="en-GB"/>
    </w:rPr>
  </w:style>
  <w:style w:type="paragraph" w:styleId="TOC5">
    <w:name w:val="toc 5"/>
    <w:basedOn w:val="TOC4"/>
    <w:uiPriority w:val="39"/>
    <w:rsid w:val="00F915E5"/>
    <w:pPr>
      <w:ind w:left="1701" w:hanging="1701"/>
    </w:pPr>
  </w:style>
  <w:style w:type="paragraph" w:styleId="TOC4">
    <w:name w:val="toc 4"/>
    <w:basedOn w:val="TOC3"/>
    <w:uiPriority w:val="39"/>
    <w:rsid w:val="00F915E5"/>
    <w:pPr>
      <w:ind w:left="1418" w:hanging="1418"/>
    </w:pPr>
  </w:style>
  <w:style w:type="paragraph" w:styleId="TOC3">
    <w:name w:val="toc 3"/>
    <w:basedOn w:val="TOC2"/>
    <w:uiPriority w:val="39"/>
    <w:rsid w:val="00F915E5"/>
    <w:pPr>
      <w:ind w:left="1134" w:hanging="1134"/>
    </w:pPr>
  </w:style>
  <w:style w:type="paragraph" w:styleId="TOC2">
    <w:name w:val="toc 2"/>
    <w:basedOn w:val="TOC1"/>
    <w:uiPriority w:val="39"/>
    <w:rsid w:val="00F915E5"/>
    <w:pPr>
      <w:keepNext w:val="0"/>
      <w:spacing w:before="0"/>
      <w:ind w:left="851" w:hanging="851"/>
    </w:pPr>
    <w:rPr>
      <w:sz w:val="20"/>
    </w:rPr>
  </w:style>
  <w:style w:type="paragraph" w:styleId="Index2">
    <w:name w:val="index 2"/>
    <w:basedOn w:val="Index1"/>
    <w:rsid w:val="00F915E5"/>
    <w:pPr>
      <w:ind w:left="284"/>
    </w:pPr>
  </w:style>
  <w:style w:type="paragraph" w:styleId="Index1">
    <w:name w:val="index 1"/>
    <w:basedOn w:val="Normal"/>
    <w:rsid w:val="00F915E5"/>
    <w:pPr>
      <w:keepLines/>
      <w:spacing w:after="0"/>
    </w:pPr>
  </w:style>
  <w:style w:type="paragraph" w:styleId="DocumentMap">
    <w:name w:val="Document Map"/>
    <w:basedOn w:val="Normal"/>
    <w:link w:val="DocumentMapChar"/>
    <w:rsid w:val="00F915E5"/>
    <w:pPr>
      <w:shd w:val="clear" w:color="auto" w:fill="000080"/>
    </w:pPr>
    <w:rPr>
      <w:rFonts w:ascii="Tahoma" w:hAnsi="Tahoma" w:cs="Tahoma"/>
    </w:rPr>
  </w:style>
  <w:style w:type="paragraph" w:styleId="ListNumber2">
    <w:name w:val="List Number 2"/>
    <w:basedOn w:val="ListNumber"/>
    <w:rsid w:val="00F915E5"/>
    <w:pPr>
      <w:numPr>
        <w:numId w:val="12"/>
      </w:numPr>
    </w:pPr>
  </w:style>
  <w:style w:type="paragraph" w:styleId="ListNumber">
    <w:name w:val="List Number"/>
    <w:basedOn w:val="List"/>
    <w:rsid w:val="00F915E5"/>
    <w:pPr>
      <w:numPr>
        <w:numId w:val="11"/>
      </w:numPr>
    </w:pPr>
    <w:rPr>
      <w:lang w:eastAsia="ja-JP"/>
    </w:rPr>
  </w:style>
  <w:style w:type="paragraph" w:styleId="List">
    <w:name w:val="List"/>
    <w:basedOn w:val="BodyText"/>
    <w:rsid w:val="00F915E5"/>
    <w:pPr>
      <w:ind w:left="568" w:hanging="284"/>
    </w:pPr>
  </w:style>
  <w:style w:type="paragraph" w:styleId="Header">
    <w:name w:val="header"/>
    <w:link w:val="HeaderChar"/>
    <w:rsid w:val="00F915E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915E5"/>
    <w:rPr>
      <w:b/>
      <w:position w:val="6"/>
      <w:sz w:val="16"/>
    </w:rPr>
  </w:style>
  <w:style w:type="paragraph" w:styleId="FootnoteText">
    <w:name w:val="footnote text"/>
    <w:basedOn w:val="Normal"/>
    <w:link w:val="FootnoteTextChar"/>
    <w:rsid w:val="00F915E5"/>
    <w:pPr>
      <w:keepLines/>
      <w:spacing w:after="0"/>
      <w:ind w:left="454" w:hanging="454"/>
    </w:pPr>
    <w:rPr>
      <w:sz w:val="16"/>
    </w:rPr>
  </w:style>
  <w:style w:type="paragraph" w:customStyle="1" w:styleId="3GPPHeader">
    <w:name w:val="3GPP_Header"/>
    <w:basedOn w:val="BodyText"/>
    <w:rsid w:val="00F915E5"/>
    <w:pPr>
      <w:tabs>
        <w:tab w:val="left" w:pos="1701"/>
        <w:tab w:val="right" w:pos="9639"/>
      </w:tabs>
      <w:spacing w:after="240"/>
    </w:pPr>
    <w:rPr>
      <w:b/>
      <w:sz w:val="24"/>
    </w:rPr>
  </w:style>
  <w:style w:type="paragraph" w:styleId="TOC9">
    <w:name w:val="toc 9"/>
    <w:basedOn w:val="TOC8"/>
    <w:uiPriority w:val="39"/>
    <w:rsid w:val="00F915E5"/>
    <w:pPr>
      <w:ind w:left="1418" w:hanging="1418"/>
    </w:pPr>
  </w:style>
  <w:style w:type="paragraph" w:styleId="TOC6">
    <w:name w:val="toc 6"/>
    <w:basedOn w:val="TOC5"/>
    <w:next w:val="Normal"/>
    <w:uiPriority w:val="39"/>
    <w:rsid w:val="00F915E5"/>
    <w:pPr>
      <w:ind w:left="1985" w:hanging="1985"/>
    </w:pPr>
  </w:style>
  <w:style w:type="paragraph" w:styleId="TOC7">
    <w:name w:val="toc 7"/>
    <w:basedOn w:val="TOC6"/>
    <w:next w:val="Normal"/>
    <w:uiPriority w:val="39"/>
    <w:rsid w:val="00F915E5"/>
    <w:pPr>
      <w:ind w:left="2268" w:hanging="2268"/>
    </w:pPr>
  </w:style>
  <w:style w:type="paragraph" w:styleId="ListBullet2">
    <w:name w:val="List Bullet 2"/>
    <w:basedOn w:val="ListBullet"/>
    <w:rsid w:val="00F915E5"/>
    <w:pPr>
      <w:numPr>
        <w:numId w:val="7"/>
      </w:numPr>
    </w:pPr>
  </w:style>
  <w:style w:type="paragraph" w:styleId="ListBullet">
    <w:name w:val="List Bullet"/>
    <w:basedOn w:val="List"/>
    <w:rsid w:val="00F915E5"/>
    <w:pPr>
      <w:numPr>
        <w:numId w:val="6"/>
      </w:numPr>
    </w:pPr>
    <w:rPr>
      <w:lang w:eastAsia="ja-JP"/>
    </w:rPr>
  </w:style>
  <w:style w:type="paragraph" w:styleId="ListBullet3">
    <w:name w:val="List Bullet 3"/>
    <w:basedOn w:val="ListBullet2"/>
    <w:rsid w:val="00F915E5"/>
    <w:pPr>
      <w:numPr>
        <w:numId w:val="8"/>
      </w:numPr>
    </w:pPr>
  </w:style>
  <w:style w:type="paragraph" w:customStyle="1" w:styleId="EQ">
    <w:name w:val="EQ"/>
    <w:basedOn w:val="Normal"/>
    <w:next w:val="Normal"/>
    <w:rsid w:val="00F915E5"/>
    <w:pPr>
      <w:keepLines/>
      <w:tabs>
        <w:tab w:val="center" w:pos="4536"/>
        <w:tab w:val="right" w:pos="9072"/>
      </w:tabs>
    </w:pPr>
    <w:rPr>
      <w:noProof/>
    </w:rPr>
  </w:style>
  <w:style w:type="paragraph" w:styleId="List2">
    <w:name w:val="List 2"/>
    <w:basedOn w:val="List"/>
    <w:rsid w:val="00F915E5"/>
    <w:pPr>
      <w:ind w:left="851"/>
    </w:pPr>
    <w:rPr>
      <w:lang w:eastAsia="ja-JP"/>
    </w:rPr>
  </w:style>
  <w:style w:type="paragraph" w:styleId="List3">
    <w:name w:val="List 3"/>
    <w:basedOn w:val="List2"/>
    <w:rsid w:val="00F915E5"/>
    <w:pPr>
      <w:ind w:left="1135"/>
    </w:pPr>
  </w:style>
  <w:style w:type="paragraph" w:styleId="List4">
    <w:name w:val="List 4"/>
    <w:basedOn w:val="List3"/>
    <w:rsid w:val="00F915E5"/>
    <w:pPr>
      <w:ind w:left="1418"/>
    </w:pPr>
  </w:style>
  <w:style w:type="paragraph" w:styleId="List5">
    <w:name w:val="List 5"/>
    <w:basedOn w:val="List4"/>
    <w:rsid w:val="00F915E5"/>
    <w:pPr>
      <w:ind w:left="1702"/>
    </w:pPr>
  </w:style>
  <w:style w:type="paragraph" w:customStyle="1" w:styleId="EditorsNote">
    <w:name w:val="Editor's Note"/>
    <w:basedOn w:val="NO"/>
    <w:link w:val="EditorsNoteChar"/>
    <w:rsid w:val="00F915E5"/>
    <w:rPr>
      <w:color w:val="FF0000"/>
      <w:lang w:val="x-none" w:eastAsia="x-none"/>
    </w:rPr>
  </w:style>
  <w:style w:type="paragraph" w:styleId="ListBullet4">
    <w:name w:val="List Bullet 4"/>
    <w:basedOn w:val="ListBullet3"/>
    <w:rsid w:val="00F915E5"/>
    <w:pPr>
      <w:numPr>
        <w:numId w:val="9"/>
      </w:numPr>
    </w:pPr>
  </w:style>
  <w:style w:type="paragraph" w:styleId="ListBullet5">
    <w:name w:val="List Bullet 5"/>
    <w:basedOn w:val="ListBullet4"/>
    <w:rsid w:val="00F915E5"/>
    <w:pPr>
      <w:numPr>
        <w:numId w:val="10"/>
      </w:numPr>
    </w:pPr>
  </w:style>
  <w:style w:type="paragraph" w:styleId="Footer">
    <w:name w:val="footer"/>
    <w:basedOn w:val="Header"/>
    <w:link w:val="FooterChar"/>
    <w:rsid w:val="00F915E5"/>
    <w:pPr>
      <w:jc w:val="center"/>
    </w:pPr>
    <w:rPr>
      <w:i/>
    </w:rPr>
  </w:style>
  <w:style w:type="paragraph" w:customStyle="1" w:styleId="Reference">
    <w:name w:val="Reference"/>
    <w:basedOn w:val="BodyText"/>
    <w:link w:val="ReferenceChar"/>
    <w:rsid w:val="00F915E5"/>
    <w:pPr>
      <w:numPr>
        <w:numId w:val="1"/>
      </w:numPr>
    </w:pPr>
  </w:style>
  <w:style w:type="paragraph" w:styleId="BalloonText">
    <w:name w:val="Balloon Text"/>
    <w:basedOn w:val="Normal"/>
    <w:link w:val="BalloonTextChar"/>
    <w:rsid w:val="00F915E5"/>
    <w:pPr>
      <w:spacing w:after="0"/>
    </w:pPr>
    <w:rPr>
      <w:rFonts w:ascii="Segoe UI" w:hAnsi="Segoe UI" w:cs="Segoe UI"/>
      <w:sz w:val="18"/>
      <w:szCs w:val="18"/>
    </w:rPr>
  </w:style>
  <w:style w:type="character" w:styleId="PageNumber">
    <w:name w:val="page number"/>
    <w:basedOn w:val="DefaultParagraphFont"/>
    <w:rsid w:val="00F915E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F915E5"/>
    <w:pPr>
      <w:spacing w:after="120"/>
      <w:jc w:val="both"/>
    </w:pPr>
    <w:rPr>
      <w:rFonts w:ascii="Arial" w:hAnsi="Arial"/>
    </w:rPr>
  </w:style>
  <w:style w:type="character" w:styleId="Hyperlink">
    <w:name w:val="Hyperlink"/>
    <w:uiPriority w:val="99"/>
    <w:qFormat/>
    <w:rsid w:val="00F915E5"/>
    <w:rPr>
      <w:color w:val="0000FF"/>
      <w:u w:val="single"/>
    </w:rPr>
  </w:style>
  <w:style w:type="character" w:styleId="FollowedHyperlink">
    <w:name w:val="FollowedHyperlink"/>
    <w:unhideWhenUsed/>
    <w:rsid w:val="00F915E5"/>
    <w:rPr>
      <w:color w:val="800080"/>
      <w:u w:val="single"/>
    </w:rPr>
  </w:style>
  <w:style w:type="character" w:styleId="CommentReference">
    <w:name w:val="annotation reference"/>
    <w:uiPriority w:val="99"/>
    <w:qFormat/>
    <w:rsid w:val="00F915E5"/>
    <w:rPr>
      <w:sz w:val="16"/>
      <w:szCs w:val="16"/>
    </w:rPr>
  </w:style>
  <w:style w:type="paragraph" w:styleId="CommentText">
    <w:name w:val="annotation text"/>
    <w:basedOn w:val="Normal"/>
    <w:link w:val="CommentTextChar"/>
    <w:uiPriority w:val="99"/>
    <w:qFormat/>
    <w:rsid w:val="00F915E5"/>
  </w:style>
  <w:style w:type="paragraph" w:styleId="CommentSubject">
    <w:name w:val="annotation subject"/>
    <w:basedOn w:val="CommentText"/>
    <w:next w:val="CommentText"/>
    <w:link w:val="CommentSubjectChar"/>
    <w:rsid w:val="00F915E5"/>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915E5"/>
    <w:rPr>
      <w:rFonts w:ascii="Arial" w:hAnsi="Arial"/>
      <w:sz w:val="36"/>
      <w:lang w:eastAsia="ja-JP"/>
    </w:rPr>
  </w:style>
  <w:style w:type="paragraph" w:customStyle="1" w:styleId="B1">
    <w:name w:val="B1"/>
    <w:basedOn w:val="List"/>
    <w:link w:val="B1Char1"/>
    <w:qFormat/>
    <w:rsid w:val="00F915E5"/>
    <w:rPr>
      <w:rFonts w:ascii="Times New Roman" w:hAnsi="Times New Roman"/>
    </w:rPr>
  </w:style>
  <w:style w:type="paragraph" w:customStyle="1" w:styleId="B2">
    <w:name w:val="B2"/>
    <w:basedOn w:val="List2"/>
    <w:link w:val="B2Char"/>
    <w:qFormat/>
    <w:rsid w:val="00F915E5"/>
    <w:rPr>
      <w:rFonts w:ascii="Times New Roman" w:hAnsi="Times New Roman"/>
    </w:rPr>
  </w:style>
  <w:style w:type="paragraph" w:customStyle="1" w:styleId="B3">
    <w:name w:val="B3"/>
    <w:basedOn w:val="List3"/>
    <w:link w:val="B3Char2"/>
    <w:rsid w:val="00F915E5"/>
    <w:rPr>
      <w:rFonts w:ascii="Times New Roman" w:hAnsi="Times New Roman"/>
    </w:rPr>
  </w:style>
  <w:style w:type="paragraph" w:customStyle="1" w:styleId="B4">
    <w:name w:val="B4"/>
    <w:basedOn w:val="List4"/>
    <w:link w:val="B4Char"/>
    <w:qFormat/>
    <w:rsid w:val="00F915E5"/>
    <w:rPr>
      <w:rFonts w:ascii="Times New Roman" w:hAnsi="Times New Roman"/>
    </w:rPr>
  </w:style>
  <w:style w:type="paragraph" w:customStyle="1" w:styleId="Proposal">
    <w:name w:val="Proposal"/>
    <w:basedOn w:val="BodyText"/>
    <w:link w:val="ProposalChar"/>
    <w:qFormat/>
    <w:rsid w:val="00F915E5"/>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F915E5"/>
    <w:rPr>
      <w:rFonts w:ascii="Arial" w:hAnsi="Arial"/>
      <w:lang w:val="en-US" w:eastAsia="zh-CN"/>
    </w:rPr>
  </w:style>
  <w:style w:type="paragraph" w:customStyle="1" w:styleId="B5">
    <w:name w:val="B5"/>
    <w:basedOn w:val="List5"/>
    <w:link w:val="B5Char"/>
    <w:rsid w:val="00F915E5"/>
    <w:rPr>
      <w:rFonts w:ascii="Times New Roman" w:hAnsi="Times New Roman"/>
    </w:rPr>
  </w:style>
  <w:style w:type="paragraph" w:customStyle="1" w:styleId="EX">
    <w:name w:val="EX"/>
    <w:basedOn w:val="Normal"/>
    <w:rsid w:val="00F915E5"/>
    <w:pPr>
      <w:keepLines/>
      <w:ind w:left="1702" w:hanging="1418"/>
    </w:pPr>
  </w:style>
  <w:style w:type="paragraph" w:customStyle="1" w:styleId="EW">
    <w:name w:val="EW"/>
    <w:basedOn w:val="EX"/>
    <w:rsid w:val="00F915E5"/>
    <w:pPr>
      <w:spacing w:after="0"/>
    </w:pPr>
  </w:style>
  <w:style w:type="paragraph" w:customStyle="1" w:styleId="TAL">
    <w:name w:val="TAL"/>
    <w:basedOn w:val="Normal"/>
    <w:link w:val="TALCar"/>
    <w:rsid w:val="00F915E5"/>
    <w:pPr>
      <w:keepNext/>
      <w:keepLines/>
      <w:spacing w:after="0"/>
    </w:pPr>
    <w:rPr>
      <w:rFonts w:ascii="Arial" w:hAnsi="Arial"/>
      <w:sz w:val="18"/>
      <w:lang w:val="x-none" w:eastAsia="x-none"/>
    </w:rPr>
  </w:style>
  <w:style w:type="paragraph" w:customStyle="1" w:styleId="TAC">
    <w:name w:val="TAC"/>
    <w:basedOn w:val="TAL"/>
    <w:link w:val="TACChar"/>
    <w:rsid w:val="00F915E5"/>
    <w:pPr>
      <w:jc w:val="center"/>
    </w:pPr>
  </w:style>
  <w:style w:type="paragraph" w:customStyle="1" w:styleId="TAH">
    <w:name w:val="TAH"/>
    <w:basedOn w:val="TAC"/>
    <w:link w:val="TAHCar"/>
    <w:rsid w:val="00F915E5"/>
    <w:rPr>
      <w:b/>
    </w:rPr>
  </w:style>
  <w:style w:type="paragraph" w:customStyle="1" w:styleId="TAN">
    <w:name w:val="TAN"/>
    <w:basedOn w:val="TAL"/>
    <w:rsid w:val="00F915E5"/>
    <w:pPr>
      <w:ind w:left="851" w:hanging="851"/>
    </w:pPr>
  </w:style>
  <w:style w:type="paragraph" w:customStyle="1" w:styleId="TAR">
    <w:name w:val="TAR"/>
    <w:basedOn w:val="TAL"/>
    <w:rsid w:val="00F915E5"/>
    <w:pPr>
      <w:jc w:val="right"/>
    </w:pPr>
  </w:style>
  <w:style w:type="paragraph" w:customStyle="1" w:styleId="TH">
    <w:name w:val="TH"/>
    <w:basedOn w:val="Normal"/>
    <w:link w:val="THChar"/>
    <w:rsid w:val="00F915E5"/>
    <w:pPr>
      <w:keepNext/>
      <w:keepLines/>
      <w:spacing w:before="60"/>
      <w:jc w:val="center"/>
    </w:pPr>
    <w:rPr>
      <w:rFonts w:ascii="Arial" w:hAnsi="Arial"/>
      <w:b/>
      <w:lang w:val="x-none" w:eastAsia="x-none"/>
    </w:rPr>
  </w:style>
  <w:style w:type="paragraph" w:customStyle="1" w:styleId="TF">
    <w:name w:val="TF"/>
    <w:basedOn w:val="TH"/>
    <w:link w:val="TFChar"/>
    <w:rsid w:val="00F915E5"/>
    <w:pPr>
      <w:keepNext w:val="0"/>
      <w:spacing w:before="0" w:after="240"/>
    </w:pPr>
  </w:style>
  <w:style w:type="paragraph" w:customStyle="1" w:styleId="TT">
    <w:name w:val="TT"/>
    <w:basedOn w:val="Heading1"/>
    <w:next w:val="Normal"/>
    <w:rsid w:val="00F915E5"/>
    <w:pPr>
      <w:outlineLvl w:val="9"/>
    </w:pPr>
  </w:style>
  <w:style w:type="paragraph" w:customStyle="1" w:styleId="ZA">
    <w:name w:val="ZA"/>
    <w:rsid w:val="00F915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915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915E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915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915E5"/>
  </w:style>
  <w:style w:type="paragraph" w:customStyle="1" w:styleId="ZH">
    <w:name w:val="ZH"/>
    <w:rsid w:val="00F915E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915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915E5"/>
    <w:pPr>
      <w:framePr w:hRule="auto" w:wrap="notBeside" w:y="852"/>
    </w:pPr>
    <w:rPr>
      <w:i w:val="0"/>
      <w:sz w:val="40"/>
    </w:rPr>
  </w:style>
  <w:style w:type="paragraph" w:customStyle="1" w:styleId="ZU">
    <w:name w:val="ZU"/>
    <w:rsid w:val="00F915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915E5"/>
    <w:pPr>
      <w:framePr w:wrap="notBeside" w:y="16161"/>
    </w:pPr>
  </w:style>
  <w:style w:type="paragraph" w:customStyle="1" w:styleId="FP">
    <w:name w:val="FP"/>
    <w:basedOn w:val="Normal"/>
    <w:rsid w:val="00F915E5"/>
    <w:pPr>
      <w:spacing w:after="0"/>
    </w:pPr>
  </w:style>
  <w:style w:type="paragraph" w:customStyle="1" w:styleId="Observation">
    <w:name w:val="Observation"/>
    <w:basedOn w:val="Proposal"/>
    <w:qFormat/>
    <w:rsid w:val="00F915E5"/>
    <w:pPr>
      <w:numPr>
        <w:numId w:val="4"/>
      </w:numPr>
      <w:ind w:left="1701" w:hanging="1701"/>
    </w:pPr>
    <w:rPr>
      <w:lang w:eastAsia="ja-JP"/>
    </w:rPr>
  </w:style>
  <w:style w:type="paragraph" w:styleId="TableofFigures">
    <w:name w:val="table of figures"/>
    <w:basedOn w:val="BodyText"/>
    <w:next w:val="Normal"/>
    <w:uiPriority w:val="99"/>
    <w:rsid w:val="00F915E5"/>
    <w:pPr>
      <w:ind w:left="1701" w:hanging="1701"/>
      <w:jc w:val="left"/>
    </w:pPr>
    <w:rPr>
      <w:b/>
    </w:rPr>
  </w:style>
  <w:style w:type="character" w:customStyle="1" w:styleId="B1Char1">
    <w:name w:val="B1 Char1"/>
    <w:link w:val="B1"/>
    <w:qFormat/>
    <w:rsid w:val="00F915E5"/>
    <w:rPr>
      <w:rFonts w:ascii="Times New Roman" w:hAnsi="Times New Roman"/>
      <w:lang w:val="en-US" w:eastAsia="zh-CN"/>
    </w:rPr>
  </w:style>
  <w:style w:type="character" w:customStyle="1" w:styleId="B2Char">
    <w:name w:val="B2 Char"/>
    <w:link w:val="B2"/>
    <w:qFormat/>
    <w:rsid w:val="00F915E5"/>
    <w:rPr>
      <w:rFonts w:ascii="Times New Roman" w:hAnsi="Times New Roman"/>
      <w:lang w:val="en-US" w:eastAsia="ja-JP"/>
    </w:rPr>
  </w:style>
  <w:style w:type="character" w:customStyle="1" w:styleId="B3Char2">
    <w:name w:val="B3 Char2"/>
    <w:link w:val="B3"/>
    <w:qFormat/>
    <w:rsid w:val="00F915E5"/>
    <w:rPr>
      <w:rFonts w:ascii="Times New Roman" w:hAnsi="Times New Roman"/>
      <w:lang w:val="en-US" w:eastAsia="ja-JP"/>
    </w:rPr>
  </w:style>
  <w:style w:type="character" w:customStyle="1" w:styleId="B4Char">
    <w:name w:val="B4 Char"/>
    <w:link w:val="B4"/>
    <w:rsid w:val="00F915E5"/>
    <w:rPr>
      <w:rFonts w:ascii="Times New Roman" w:hAnsi="Times New Roman"/>
      <w:lang w:val="en-US" w:eastAsia="ja-JP"/>
    </w:rPr>
  </w:style>
  <w:style w:type="character" w:customStyle="1" w:styleId="B5Char">
    <w:name w:val="B5 Char"/>
    <w:link w:val="B5"/>
    <w:rsid w:val="00F915E5"/>
    <w:rPr>
      <w:rFonts w:ascii="Times New Roman" w:hAnsi="Times New Roman"/>
      <w:lang w:val="en-US" w:eastAsia="ja-JP"/>
    </w:rPr>
  </w:style>
  <w:style w:type="paragraph" w:customStyle="1" w:styleId="B6">
    <w:name w:val="B6"/>
    <w:basedOn w:val="B5"/>
    <w:link w:val="B6Char"/>
    <w:rsid w:val="00F915E5"/>
    <w:pPr>
      <w:ind w:left="1985"/>
    </w:pPr>
  </w:style>
  <w:style w:type="character" w:customStyle="1" w:styleId="B6Char">
    <w:name w:val="B6 Char"/>
    <w:link w:val="B6"/>
    <w:rsid w:val="00F915E5"/>
    <w:rPr>
      <w:rFonts w:ascii="Times New Roman" w:hAnsi="Times New Roman"/>
      <w:lang w:val="en-US" w:eastAsia="ja-JP"/>
    </w:rPr>
  </w:style>
  <w:style w:type="paragraph" w:customStyle="1" w:styleId="B7">
    <w:name w:val="B7"/>
    <w:basedOn w:val="B6"/>
    <w:link w:val="B7Char"/>
    <w:rsid w:val="00F915E5"/>
    <w:pPr>
      <w:ind w:left="2269"/>
    </w:pPr>
  </w:style>
  <w:style w:type="character" w:customStyle="1" w:styleId="B7Char">
    <w:name w:val="B7 Char"/>
    <w:basedOn w:val="B6Char"/>
    <w:link w:val="B7"/>
    <w:rsid w:val="00F915E5"/>
    <w:rPr>
      <w:rFonts w:ascii="Times New Roman" w:hAnsi="Times New Roman"/>
      <w:lang w:val="en-US" w:eastAsia="ja-JP"/>
    </w:rPr>
  </w:style>
  <w:style w:type="paragraph" w:customStyle="1" w:styleId="B8">
    <w:name w:val="B8"/>
    <w:basedOn w:val="B7"/>
    <w:qFormat/>
    <w:rsid w:val="00F915E5"/>
    <w:pPr>
      <w:ind w:left="2552"/>
    </w:pPr>
  </w:style>
  <w:style w:type="character" w:customStyle="1" w:styleId="BalloonTextChar">
    <w:name w:val="Balloon Text Char"/>
    <w:link w:val="BalloonText"/>
    <w:rsid w:val="00F915E5"/>
    <w:rPr>
      <w:rFonts w:ascii="Segoe UI" w:hAnsi="Segoe UI" w:cs="Segoe UI"/>
      <w:sz w:val="18"/>
      <w:szCs w:val="18"/>
      <w:lang w:val="en-US" w:eastAsia="ja-JP"/>
    </w:rPr>
  </w:style>
  <w:style w:type="character" w:customStyle="1" w:styleId="CommentTextChar">
    <w:name w:val="Comment Text Char"/>
    <w:link w:val="CommentText"/>
    <w:uiPriority w:val="99"/>
    <w:qFormat/>
    <w:rsid w:val="00F915E5"/>
    <w:rPr>
      <w:rFonts w:ascii="Times New Roman" w:hAnsi="Times New Roman"/>
      <w:lang w:val="en-US" w:eastAsia="ja-JP"/>
    </w:rPr>
  </w:style>
  <w:style w:type="character" w:customStyle="1" w:styleId="CommentSubjectChar">
    <w:name w:val="Comment Subject Char"/>
    <w:link w:val="CommentSubject"/>
    <w:rsid w:val="00F915E5"/>
    <w:rPr>
      <w:rFonts w:ascii="Times New Roman" w:hAnsi="Times New Roman"/>
      <w:b/>
      <w:bCs/>
      <w:lang w:val="en-US" w:eastAsia="ja-JP"/>
    </w:rPr>
  </w:style>
  <w:style w:type="paragraph" w:customStyle="1" w:styleId="CRCoverPage">
    <w:name w:val="CR Cover Page"/>
    <w:link w:val="CRCoverPageZchn"/>
    <w:rsid w:val="00F915E5"/>
    <w:pPr>
      <w:spacing w:after="120"/>
    </w:pPr>
    <w:rPr>
      <w:rFonts w:ascii="Arial" w:hAnsi="Arial"/>
      <w:lang w:eastAsia="ko-KR"/>
    </w:rPr>
  </w:style>
  <w:style w:type="character" w:customStyle="1" w:styleId="CRCoverPageZchn">
    <w:name w:val="CR Cover Page Zchn"/>
    <w:link w:val="CRCoverPage"/>
    <w:rsid w:val="00F915E5"/>
    <w:rPr>
      <w:rFonts w:ascii="Arial" w:hAnsi="Arial"/>
      <w:lang w:eastAsia="ko-KR"/>
    </w:rPr>
  </w:style>
  <w:style w:type="paragraph" w:customStyle="1" w:styleId="Doc-text2">
    <w:name w:val="Doc-text2"/>
    <w:basedOn w:val="Normal"/>
    <w:link w:val="Doc-text2Char"/>
    <w:qFormat/>
    <w:rsid w:val="00F915E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915E5"/>
    <w:rPr>
      <w:rFonts w:ascii="Arial" w:eastAsia="MS Mincho" w:hAnsi="Arial"/>
      <w:szCs w:val="24"/>
      <w:lang w:val="x-none" w:eastAsia="x-none"/>
    </w:rPr>
  </w:style>
  <w:style w:type="character" w:customStyle="1" w:styleId="DocumentMapChar">
    <w:name w:val="Document Map Char"/>
    <w:link w:val="DocumentMap"/>
    <w:rsid w:val="00F915E5"/>
    <w:rPr>
      <w:rFonts w:ascii="Tahoma" w:hAnsi="Tahoma" w:cs="Tahoma"/>
      <w:shd w:val="clear" w:color="auto" w:fill="000080"/>
      <w:lang w:val="en-US" w:eastAsia="ja-JP"/>
    </w:rPr>
  </w:style>
  <w:style w:type="paragraph" w:customStyle="1" w:styleId="NO">
    <w:name w:val="NO"/>
    <w:basedOn w:val="Normal"/>
    <w:link w:val="NOChar"/>
    <w:rsid w:val="00F915E5"/>
    <w:pPr>
      <w:keepLines/>
      <w:ind w:left="1135" w:hanging="851"/>
    </w:pPr>
  </w:style>
  <w:style w:type="character" w:customStyle="1" w:styleId="NOChar">
    <w:name w:val="NO Char"/>
    <w:link w:val="NO"/>
    <w:qFormat/>
    <w:rsid w:val="00F915E5"/>
    <w:rPr>
      <w:rFonts w:ascii="Times New Roman" w:hAnsi="Times New Roman"/>
      <w:lang w:val="en-US" w:eastAsia="ja-JP"/>
    </w:rPr>
  </w:style>
  <w:style w:type="character" w:customStyle="1" w:styleId="EditorsNoteChar">
    <w:name w:val="Editor's Note Char"/>
    <w:link w:val="EditorsNote"/>
    <w:rsid w:val="00F915E5"/>
    <w:rPr>
      <w:rFonts w:ascii="Times New Roman" w:hAnsi="Times New Roman"/>
      <w:color w:val="FF0000"/>
      <w:lang w:val="x-none" w:eastAsia="x-none"/>
    </w:rPr>
  </w:style>
  <w:style w:type="paragraph" w:customStyle="1" w:styleId="EmailDiscussion">
    <w:name w:val="EmailDiscussion"/>
    <w:basedOn w:val="Normal"/>
    <w:next w:val="Normal"/>
    <w:rsid w:val="00F915E5"/>
    <w:pPr>
      <w:numPr>
        <w:numId w:val="5"/>
      </w:numPr>
      <w:spacing w:before="40" w:after="0"/>
    </w:pPr>
    <w:rPr>
      <w:rFonts w:ascii="Arial" w:eastAsia="MS Mincho" w:hAnsi="Arial"/>
      <w:b/>
      <w:szCs w:val="24"/>
      <w:lang w:eastAsia="en-GB"/>
    </w:rPr>
  </w:style>
  <w:style w:type="character" w:styleId="Emphasis">
    <w:name w:val="Emphasis"/>
    <w:uiPriority w:val="20"/>
    <w:qFormat/>
    <w:rsid w:val="00F915E5"/>
    <w:rPr>
      <w:i/>
      <w:iCs/>
    </w:rPr>
  </w:style>
  <w:style w:type="paragraph" w:customStyle="1" w:styleId="FigureTitle">
    <w:name w:val="Figure_Title"/>
    <w:basedOn w:val="Normal"/>
    <w:next w:val="Normal"/>
    <w:rsid w:val="00F915E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915E5"/>
    <w:rPr>
      <w:rFonts w:ascii="Arial" w:hAnsi="Arial"/>
      <w:b/>
      <w:noProof/>
      <w:sz w:val="18"/>
      <w:lang w:eastAsia="ja-JP"/>
    </w:rPr>
  </w:style>
  <w:style w:type="character" w:customStyle="1" w:styleId="FooterChar">
    <w:name w:val="Footer Char"/>
    <w:link w:val="Footer"/>
    <w:rsid w:val="00F915E5"/>
    <w:rPr>
      <w:rFonts w:ascii="Arial" w:hAnsi="Arial"/>
      <w:b/>
      <w:i/>
      <w:noProof/>
      <w:sz w:val="18"/>
      <w:lang w:eastAsia="ja-JP"/>
    </w:rPr>
  </w:style>
  <w:style w:type="character" w:customStyle="1" w:styleId="FootnoteTextChar">
    <w:name w:val="Footnote Text Char"/>
    <w:link w:val="FootnoteText"/>
    <w:rsid w:val="00F915E5"/>
    <w:rPr>
      <w:rFonts w:ascii="Times New Roman" w:hAnsi="Times New Roman"/>
      <w:sz w:val="16"/>
      <w:lang w:val="en-US" w:eastAsia="ja-JP"/>
    </w:rPr>
  </w:style>
  <w:style w:type="paragraph" w:customStyle="1" w:styleId="Guidance">
    <w:name w:val="Guidance"/>
    <w:basedOn w:val="Normal"/>
    <w:rsid w:val="00F915E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F915E5"/>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F915E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15E5"/>
    <w:rPr>
      <w:rFonts w:ascii="Arial" w:hAnsi="Arial"/>
      <w:sz w:val="24"/>
      <w:lang w:eastAsia="ja-JP"/>
    </w:rPr>
  </w:style>
  <w:style w:type="character" w:customStyle="1" w:styleId="Heading5Char">
    <w:name w:val="Heading 5 Char"/>
    <w:aliases w:val="h5 Char,Heading5 Char,H5 Char"/>
    <w:link w:val="Heading5"/>
    <w:rsid w:val="00F915E5"/>
    <w:rPr>
      <w:rFonts w:ascii="Arial" w:hAnsi="Arial"/>
      <w:sz w:val="22"/>
      <w:lang w:eastAsia="ja-JP"/>
    </w:rPr>
  </w:style>
  <w:style w:type="paragraph" w:customStyle="1" w:styleId="H6">
    <w:name w:val="H6"/>
    <w:basedOn w:val="Heading5"/>
    <w:next w:val="Normal"/>
    <w:rsid w:val="00F915E5"/>
    <w:pPr>
      <w:ind w:left="1985" w:hanging="1985"/>
      <w:outlineLvl w:val="9"/>
    </w:pPr>
    <w:rPr>
      <w:sz w:val="20"/>
    </w:rPr>
  </w:style>
  <w:style w:type="character" w:customStyle="1" w:styleId="Heading6Char">
    <w:name w:val="Heading 6 Char"/>
    <w:link w:val="Heading6"/>
    <w:rsid w:val="00F915E5"/>
    <w:rPr>
      <w:rFonts w:ascii="Arial" w:hAnsi="Arial"/>
      <w:lang w:eastAsia="ja-JP"/>
    </w:rPr>
  </w:style>
  <w:style w:type="character" w:customStyle="1" w:styleId="Heading7Char">
    <w:name w:val="Heading 7 Char"/>
    <w:link w:val="Heading7"/>
    <w:rsid w:val="00F915E5"/>
    <w:rPr>
      <w:rFonts w:ascii="Arial" w:hAnsi="Arial"/>
      <w:lang w:eastAsia="ja-JP"/>
    </w:rPr>
  </w:style>
  <w:style w:type="character" w:customStyle="1" w:styleId="Heading8Char">
    <w:name w:val="Heading 8 Char"/>
    <w:link w:val="Heading8"/>
    <w:rsid w:val="00F915E5"/>
    <w:rPr>
      <w:rFonts w:ascii="Arial" w:hAnsi="Arial"/>
      <w:sz w:val="36"/>
      <w:lang w:eastAsia="ja-JP"/>
    </w:rPr>
  </w:style>
  <w:style w:type="character" w:customStyle="1" w:styleId="Heading9Char">
    <w:name w:val="Heading 9 Char"/>
    <w:link w:val="Heading9"/>
    <w:rsid w:val="00F915E5"/>
    <w:rPr>
      <w:rFonts w:ascii="Arial" w:hAnsi="Arial"/>
      <w:sz w:val="36"/>
      <w:lang w:eastAsia="ja-JP"/>
    </w:rPr>
  </w:style>
  <w:style w:type="character" w:styleId="HTMLCode">
    <w:name w:val="HTML Code"/>
    <w:uiPriority w:val="99"/>
    <w:unhideWhenUsed/>
    <w:rsid w:val="00F915E5"/>
    <w:rPr>
      <w:rFonts w:ascii="Courier New" w:eastAsia="Times New Roman" w:hAnsi="Courier New" w:cs="Courier New"/>
      <w:sz w:val="20"/>
      <w:szCs w:val="20"/>
    </w:rPr>
  </w:style>
  <w:style w:type="paragraph" w:customStyle="1" w:styleId="LD">
    <w:name w:val="LD"/>
    <w:rsid w:val="00F915E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F915E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F915E5"/>
    <w:rPr>
      <w:rFonts w:ascii="Calibri" w:eastAsia="Calibri" w:hAnsi="Calibri"/>
      <w:sz w:val="22"/>
      <w:szCs w:val="22"/>
      <w:lang w:val="x-none" w:eastAsia="en-US"/>
    </w:rPr>
  </w:style>
  <w:style w:type="paragraph" w:customStyle="1" w:styleId="NF">
    <w:name w:val="NF"/>
    <w:basedOn w:val="NO"/>
    <w:rsid w:val="00F915E5"/>
    <w:pPr>
      <w:keepNext/>
      <w:spacing w:after="0"/>
    </w:pPr>
    <w:rPr>
      <w:rFonts w:ascii="Arial" w:hAnsi="Arial"/>
      <w:sz w:val="18"/>
    </w:rPr>
  </w:style>
  <w:style w:type="paragraph" w:customStyle="1" w:styleId="NW">
    <w:name w:val="NW"/>
    <w:basedOn w:val="NO"/>
    <w:rsid w:val="00F915E5"/>
    <w:pPr>
      <w:spacing w:after="0"/>
    </w:pPr>
  </w:style>
  <w:style w:type="paragraph" w:customStyle="1" w:styleId="PL">
    <w:name w:val="PL"/>
    <w:link w:val="PLChar"/>
    <w:qFormat/>
    <w:rsid w:val="00F9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915E5"/>
    <w:rPr>
      <w:rFonts w:ascii="Courier New" w:eastAsia="Batang" w:hAnsi="Courier New"/>
      <w:noProof/>
      <w:sz w:val="16"/>
      <w:shd w:val="clear" w:color="auto" w:fill="E6E6E6"/>
      <w:lang w:eastAsia="sv-SE"/>
    </w:rPr>
  </w:style>
  <w:style w:type="paragraph" w:styleId="PlainText">
    <w:name w:val="Plain Text"/>
    <w:basedOn w:val="Normal"/>
    <w:link w:val="PlainTextChar"/>
    <w:rsid w:val="00F915E5"/>
    <w:rPr>
      <w:rFonts w:ascii="Courier New" w:hAnsi="Courier New"/>
      <w:lang w:val="nb-NO"/>
    </w:rPr>
  </w:style>
  <w:style w:type="character" w:customStyle="1" w:styleId="PlainTextChar">
    <w:name w:val="Plain Text Char"/>
    <w:link w:val="PlainText"/>
    <w:rsid w:val="00F915E5"/>
    <w:rPr>
      <w:rFonts w:ascii="Courier New" w:hAnsi="Courier New"/>
      <w:lang w:val="nb-NO" w:eastAsia="ja-JP"/>
    </w:rPr>
  </w:style>
  <w:style w:type="character" w:styleId="Strong">
    <w:name w:val="Strong"/>
    <w:uiPriority w:val="22"/>
    <w:qFormat/>
    <w:rsid w:val="00F915E5"/>
    <w:rPr>
      <w:b/>
      <w:bCs/>
    </w:rPr>
  </w:style>
  <w:style w:type="table" w:styleId="TableGrid">
    <w:name w:val="Table Grid"/>
    <w:basedOn w:val="TableNormal"/>
    <w:qFormat/>
    <w:rsid w:val="00F915E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915E5"/>
    <w:rPr>
      <w:rFonts w:ascii="Arial" w:hAnsi="Arial"/>
      <w:sz w:val="18"/>
      <w:lang w:val="x-none" w:eastAsia="x-none"/>
    </w:rPr>
  </w:style>
  <w:style w:type="character" w:customStyle="1" w:styleId="TAHCar">
    <w:name w:val="TAH Car"/>
    <w:link w:val="TAH"/>
    <w:locked/>
    <w:rsid w:val="00F915E5"/>
    <w:rPr>
      <w:rFonts w:ascii="Arial" w:hAnsi="Arial"/>
      <w:b/>
      <w:sz w:val="18"/>
      <w:lang w:val="x-none" w:eastAsia="x-none"/>
    </w:rPr>
  </w:style>
  <w:style w:type="character" w:customStyle="1" w:styleId="THChar">
    <w:name w:val="TH Char"/>
    <w:link w:val="TH"/>
    <w:rsid w:val="00F915E5"/>
    <w:rPr>
      <w:rFonts w:ascii="Arial" w:hAnsi="Arial"/>
      <w:b/>
      <w:lang w:val="x-none" w:eastAsia="x-none"/>
    </w:rPr>
  </w:style>
  <w:style w:type="paragraph" w:customStyle="1" w:styleId="TAJ">
    <w:name w:val="TAJ"/>
    <w:basedOn w:val="TH"/>
    <w:rsid w:val="00F915E5"/>
  </w:style>
  <w:style w:type="paragraph" w:customStyle="1" w:styleId="TALCharChar">
    <w:name w:val="TAL Char Char"/>
    <w:basedOn w:val="Normal"/>
    <w:link w:val="TALCharCharChar"/>
    <w:rsid w:val="00F915E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915E5"/>
    <w:rPr>
      <w:rFonts w:ascii="Arial" w:eastAsia="Malgun Gothic" w:hAnsi="Arial"/>
      <w:sz w:val="18"/>
      <w:lang w:val="x-none" w:eastAsia="x-none"/>
    </w:rPr>
  </w:style>
  <w:style w:type="character" w:customStyle="1" w:styleId="TFChar">
    <w:name w:val="TF Char"/>
    <w:link w:val="TF"/>
    <w:rsid w:val="00F915E5"/>
    <w:rPr>
      <w:rFonts w:ascii="Arial" w:hAnsi="Arial"/>
      <w:b/>
      <w:lang w:val="x-none" w:eastAsia="x-none"/>
    </w:rPr>
  </w:style>
  <w:style w:type="paragraph" w:styleId="ListContinue">
    <w:name w:val="List Continue"/>
    <w:basedOn w:val="Normal"/>
    <w:rsid w:val="00F915E5"/>
    <w:pPr>
      <w:spacing w:after="120"/>
      <w:ind w:left="283"/>
      <w:contextualSpacing/>
    </w:pPr>
    <w:rPr>
      <w:rFonts w:ascii="Arial" w:hAnsi="Arial"/>
    </w:rPr>
  </w:style>
  <w:style w:type="paragraph" w:styleId="ListContinue2">
    <w:name w:val="List Continue 2"/>
    <w:basedOn w:val="Normal"/>
    <w:rsid w:val="00F915E5"/>
    <w:pPr>
      <w:spacing w:after="120"/>
      <w:ind w:left="566"/>
      <w:contextualSpacing/>
    </w:pPr>
    <w:rPr>
      <w:rFonts w:ascii="Arial" w:hAnsi="Arial"/>
    </w:rPr>
  </w:style>
  <w:style w:type="paragraph" w:styleId="ListNumber3">
    <w:name w:val="List Number 3"/>
    <w:basedOn w:val="ListNumber2"/>
    <w:rsid w:val="00F915E5"/>
    <w:pPr>
      <w:numPr>
        <w:numId w:val="3"/>
      </w:numPr>
      <w:contextualSpacing/>
    </w:pPr>
  </w:style>
  <w:style w:type="character" w:customStyle="1" w:styleId="ProposalChar">
    <w:name w:val="Proposal Char"/>
    <w:basedOn w:val="DefaultParagraphFont"/>
    <w:link w:val="Proposal"/>
    <w:locked/>
    <w:rsid w:val="00242FD0"/>
    <w:rPr>
      <w:rFonts w:ascii="Arial" w:eastAsiaTheme="minorHAnsi" w:hAnsi="Arial" w:cstheme="minorBidi"/>
      <w:b/>
      <w:bCs/>
      <w:sz w:val="22"/>
      <w:szCs w:val="22"/>
      <w:lang w:val="sv-SE" w:eastAsia="en-US"/>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lang w:val="en-US"/>
    </w:rPr>
  </w:style>
  <w:style w:type="character" w:customStyle="1" w:styleId="apple-converted-space">
    <w:name w:val="apple-converted-space"/>
    <w:qFormat/>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spacing w:before="100" w:beforeAutospacing="1" w:after="100" w:afterAutospacing="1"/>
    </w:p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eastAsiaTheme="minorHAnsi" w:hAnsi="Arial" w:cstheme="minorBidi"/>
      <w:sz w:val="22"/>
      <w:szCs w:val="22"/>
      <w:lang w:val="sv-SE" w:eastAsia="en-US"/>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character" w:styleId="UnresolvedMention">
    <w:name w:val="Unresolved Mention"/>
    <w:basedOn w:val="DefaultParagraphFont"/>
    <w:uiPriority w:val="99"/>
    <w:semiHidden/>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rsid w:val="00176930"/>
    <w:rPr>
      <w:rFonts w:ascii="Times New Roman" w:hAnsi="Times New Roman"/>
      <w:lang w:val="en-GB" w:eastAsia="en-US"/>
    </w:rPr>
  </w:style>
  <w:style w:type="paragraph" w:customStyle="1" w:styleId="Text">
    <w:name w:val="Text"/>
    <w:rsid w:val="00176930"/>
    <w:pPr>
      <w:keepLines/>
      <w:numPr>
        <w:numId w:val="16"/>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15"/>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17"/>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4"/>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19"/>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18"/>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3"/>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ThorbjrnTrnstrm">
    <w:name w:val="Thorbjörn Tärnström"/>
    <w:semiHidden/>
    <w:rsid w:val="00176930"/>
    <w:rPr>
      <w:rFonts w:ascii="Arial" w:hAnsi="Arial" w:cs="Arial"/>
      <w:color w:val="auto"/>
      <w:sz w:val="20"/>
      <w:szCs w:val="20"/>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 w:type="paragraph" w:customStyle="1" w:styleId="listparagraph0">
    <w:name w:val="listparagraph"/>
    <w:basedOn w:val="Normal"/>
    <w:rsid w:val="00094B2B"/>
    <w:pPr>
      <w:spacing w:before="100" w:beforeAutospacing="1" w:after="100" w:afterAutospacing="1" w:line="240" w:lineRule="auto"/>
    </w:pPr>
    <w:rPr>
      <w:rFonts w:ascii="Calibri" w:eastAsia="Calibri" w:hAnsi="Calibri" w:cs="Calibri"/>
    </w:rPr>
  </w:style>
  <w:style w:type="table" w:styleId="MediumList2-Accent1">
    <w:name w:val="Medium List 2 Accent 1"/>
    <w:basedOn w:val="TableNormal"/>
    <w:uiPriority w:val="66"/>
    <w:rsid w:val="006C4A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49E39" w:themeColor="accent1"/>
        <w:left w:val="single" w:sz="8" w:space="0" w:color="549E39" w:themeColor="accent1"/>
        <w:bottom w:val="single" w:sz="8" w:space="0" w:color="549E39" w:themeColor="accent1"/>
        <w:right w:val="single" w:sz="8" w:space="0" w:color="549E39" w:themeColor="accent1"/>
      </w:tblBorders>
    </w:tblPr>
    <w:tblStylePr w:type="firstRow">
      <w:rPr>
        <w:sz w:val="24"/>
        <w:szCs w:val="24"/>
      </w:rPr>
      <w:tblPr/>
      <w:tcPr>
        <w:tcBorders>
          <w:top w:val="nil"/>
          <w:left w:val="nil"/>
          <w:bottom w:val="single" w:sz="24" w:space="0" w:color="549E39" w:themeColor="accent1"/>
          <w:right w:val="nil"/>
          <w:insideH w:val="nil"/>
          <w:insideV w:val="nil"/>
        </w:tcBorders>
        <w:shd w:val="clear" w:color="auto" w:fill="FFFFFF" w:themeFill="background1"/>
      </w:tcPr>
    </w:tblStylePr>
    <w:tblStylePr w:type="lastRow">
      <w:tblPr/>
      <w:tcPr>
        <w:tcBorders>
          <w:top w:val="single" w:sz="8" w:space="0" w:color="549E3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49E39" w:themeColor="accent1"/>
          <w:insideH w:val="nil"/>
          <w:insideV w:val="nil"/>
        </w:tcBorders>
        <w:shd w:val="clear" w:color="auto" w:fill="FFFFFF" w:themeFill="background1"/>
      </w:tcPr>
    </w:tblStylePr>
    <w:tblStylePr w:type="lastCol">
      <w:tblPr/>
      <w:tcPr>
        <w:tcBorders>
          <w:top w:val="nil"/>
          <w:left w:val="single" w:sz="8" w:space="0" w:color="549E3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BC9" w:themeFill="accent1" w:themeFillTint="3F"/>
      </w:tcPr>
    </w:tblStylePr>
    <w:tblStylePr w:type="band1Horz">
      <w:tblPr/>
      <w:tcPr>
        <w:tcBorders>
          <w:top w:val="nil"/>
          <w:bottom w:val="nil"/>
          <w:insideH w:val="nil"/>
          <w:insideV w:val="nil"/>
        </w:tcBorders>
        <w:shd w:val="clear" w:color="auto" w:fill="D2EBC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List-Accent3">
    <w:name w:val="Light List Accent 3"/>
    <w:basedOn w:val="TableNormal"/>
    <w:uiPriority w:val="61"/>
    <w:rsid w:val="000E11C0"/>
    <w:rPr>
      <w:rFonts w:asciiTheme="minorHAnsi" w:eastAsiaTheme="minorEastAsia" w:hAnsiTheme="minorHAnsi" w:cstheme="minorBidi"/>
      <w:sz w:val="22"/>
      <w:szCs w:val="22"/>
      <w:lang w:val="en-US" w:eastAsia="en-US"/>
    </w:rPr>
    <w:tblPr>
      <w:tblStyleRowBandSize w:val="1"/>
      <w:tblStyleColBandSize w:val="1"/>
      <w:tblBorders>
        <w:top w:val="single" w:sz="8" w:space="0" w:color="C0CF3A" w:themeColor="accent3"/>
        <w:left w:val="single" w:sz="8" w:space="0" w:color="C0CF3A" w:themeColor="accent3"/>
        <w:bottom w:val="single" w:sz="8" w:space="0" w:color="C0CF3A" w:themeColor="accent3"/>
        <w:right w:val="single" w:sz="8" w:space="0" w:color="C0CF3A" w:themeColor="accent3"/>
      </w:tblBorders>
    </w:tblPr>
    <w:tblStylePr w:type="firstRow">
      <w:pPr>
        <w:spacing w:before="0" w:after="0" w:line="240" w:lineRule="auto"/>
      </w:pPr>
      <w:rPr>
        <w:b/>
        <w:bCs/>
        <w:color w:val="FFFFFF" w:themeColor="background1"/>
      </w:rPr>
      <w:tblPr/>
      <w:tcPr>
        <w:shd w:val="clear" w:color="auto" w:fill="C0CF3A" w:themeFill="accent3"/>
      </w:tcPr>
    </w:tblStylePr>
    <w:tblStylePr w:type="lastRow">
      <w:pPr>
        <w:spacing w:before="0" w:after="0" w:line="240" w:lineRule="auto"/>
      </w:pPr>
      <w:rPr>
        <w:b/>
        <w:bCs/>
      </w:rPr>
      <w:tblPr/>
      <w:tcPr>
        <w:tcBorders>
          <w:top w:val="double" w:sz="6" w:space="0" w:color="C0CF3A" w:themeColor="accent3"/>
          <w:left w:val="single" w:sz="8" w:space="0" w:color="C0CF3A" w:themeColor="accent3"/>
          <w:bottom w:val="single" w:sz="8" w:space="0" w:color="C0CF3A" w:themeColor="accent3"/>
          <w:right w:val="single" w:sz="8" w:space="0" w:color="C0CF3A" w:themeColor="accent3"/>
        </w:tcBorders>
      </w:tcPr>
    </w:tblStylePr>
    <w:tblStylePr w:type="firstCol">
      <w:rPr>
        <w:b/>
        <w:bCs/>
      </w:rPr>
    </w:tblStylePr>
    <w:tblStylePr w:type="lastCol">
      <w:rPr>
        <w:b/>
        <w:bCs/>
      </w:rPr>
    </w:tblStylePr>
    <w:tblStylePr w:type="band1Vert">
      <w:tblPr/>
      <w:tcPr>
        <w:tcBorders>
          <w:top w:val="single" w:sz="8" w:space="0" w:color="C0CF3A" w:themeColor="accent3"/>
          <w:left w:val="single" w:sz="8" w:space="0" w:color="C0CF3A" w:themeColor="accent3"/>
          <w:bottom w:val="single" w:sz="8" w:space="0" w:color="C0CF3A" w:themeColor="accent3"/>
          <w:right w:val="single" w:sz="8" w:space="0" w:color="C0CF3A" w:themeColor="accent3"/>
        </w:tcBorders>
      </w:tcPr>
    </w:tblStylePr>
    <w:tblStylePr w:type="band1Horz">
      <w:tblPr/>
      <w:tcPr>
        <w:tcBorders>
          <w:top w:val="single" w:sz="8" w:space="0" w:color="C0CF3A" w:themeColor="accent3"/>
          <w:left w:val="single" w:sz="8" w:space="0" w:color="C0CF3A" w:themeColor="accent3"/>
          <w:bottom w:val="single" w:sz="8" w:space="0" w:color="C0CF3A" w:themeColor="accent3"/>
          <w:right w:val="single" w:sz="8" w:space="0" w:color="C0CF3A"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1862">
      <w:bodyDiv w:val="1"/>
      <w:marLeft w:val="0"/>
      <w:marRight w:val="0"/>
      <w:marTop w:val="0"/>
      <w:marBottom w:val="0"/>
      <w:divBdr>
        <w:top w:val="none" w:sz="0" w:space="0" w:color="auto"/>
        <w:left w:val="none" w:sz="0" w:space="0" w:color="auto"/>
        <w:bottom w:val="none" w:sz="0" w:space="0" w:color="auto"/>
        <w:right w:val="none" w:sz="0" w:space="0" w:color="auto"/>
      </w:divBdr>
      <w:divsChild>
        <w:div w:id="2050303769">
          <w:marLeft w:val="576"/>
          <w:marRight w:val="0"/>
          <w:marTop w:val="160"/>
          <w:marBottom w:val="0"/>
          <w:divBdr>
            <w:top w:val="none" w:sz="0" w:space="0" w:color="auto"/>
            <w:left w:val="none" w:sz="0" w:space="0" w:color="auto"/>
            <w:bottom w:val="none" w:sz="0" w:space="0" w:color="auto"/>
            <w:right w:val="none" w:sz="0" w:space="0" w:color="auto"/>
          </w:divBdr>
        </w:div>
      </w:divsChild>
    </w:div>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21707128">
      <w:bodyDiv w:val="1"/>
      <w:marLeft w:val="0"/>
      <w:marRight w:val="0"/>
      <w:marTop w:val="0"/>
      <w:marBottom w:val="0"/>
      <w:divBdr>
        <w:top w:val="none" w:sz="0" w:space="0" w:color="auto"/>
        <w:left w:val="none" w:sz="0" w:space="0" w:color="auto"/>
        <w:bottom w:val="none" w:sz="0" w:space="0" w:color="auto"/>
        <w:right w:val="none" w:sz="0" w:space="0" w:color="auto"/>
      </w:divBdr>
      <w:divsChild>
        <w:div w:id="1446080276">
          <w:marLeft w:val="850"/>
          <w:marRight w:val="0"/>
          <w:marTop w:val="160"/>
          <w:marBottom w:val="0"/>
          <w:divBdr>
            <w:top w:val="none" w:sz="0" w:space="0" w:color="auto"/>
            <w:left w:val="none" w:sz="0" w:space="0" w:color="auto"/>
            <w:bottom w:val="none" w:sz="0" w:space="0" w:color="auto"/>
            <w:right w:val="none" w:sz="0" w:space="0" w:color="auto"/>
          </w:divBdr>
        </w:div>
      </w:divsChild>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80610332">
      <w:bodyDiv w:val="1"/>
      <w:marLeft w:val="0"/>
      <w:marRight w:val="0"/>
      <w:marTop w:val="0"/>
      <w:marBottom w:val="0"/>
      <w:divBdr>
        <w:top w:val="none" w:sz="0" w:space="0" w:color="auto"/>
        <w:left w:val="none" w:sz="0" w:space="0" w:color="auto"/>
        <w:bottom w:val="none" w:sz="0" w:space="0" w:color="auto"/>
        <w:right w:val="none" w:sz="0" w:space="0" w:color="auto"/>
      </w:divBdr>
    </w:div>
    <w:div w:id="105197317">
      <w:bodyDiv w:val="1"/>
      <w:marLeft w:val="0"/>
      <w:marRight w:val="0"/>
      <w:marTop w:val="0"/>
      <w:marBottom w:val="0"/>
      <w:divBdr>
        <w:top w:val="none" w:sz="0" w:space="0" w:color="auto"/>
        <w:left w:val="none" w:sz="0" w:space="0" w:color="auto"/>
        <w:bottom w:val="none" w:sz="0" w:space="0" w:color="auto"/>
        <w:right w:val="none" w:sz="0" w:space="0" w:color="auto"/>
      </w:divBdr>
      <w:divsChild>
        <w:div w:id="570963665">
          <w:marLeft w:val="288"/>
          <w:marRight w:val="0"/>
          <w:marTop w:val="0"/>
          <w:marBottom w:val="0"/>
          <w:divBdr>
            <w:top w:val="none" w:sz="0" w:space="0" w:color="auto"/>
            <w:left w:val="none" w:sz="0" w:space="0" w:color="auto"/>
            <w:bottom w:val="none" w:sz="0" w:space="0" w:color="auto"/>
            <w:right w:val="none" w:sz="0" w:space="0" w:color="auto"/>
          </w:divBdr>
        </w:div>
        <w:div w:id="572351506">
          <w:marLeft w:val="547"/>
          <w:marRight w:val="0"/>
          <w:marTop w:val="0"/>
          <w:marBottom w:val="0"/>
          <w:divBdr>
            <w:top w:val="none" w:sz="0" w:space="0" w:color="auto"/>
            <w:left w:val="none" w:sz="0" w:space="0" w:color="auto"/>
            <w:bottom w:val="none" w:sz="0" w:space="0" w:color="auto"/>
            <w:right w:val="none" w:sz="0" w:space="0" w:color="auto"/>
          </w:divBdr>
        </w:div>
      </w:divsChild>
    </w:div>
    <w:div w:id="117647019">
      <w:bodyDiv w:val="1"/>
      <w:marLeft w:val="0"/>
      <w:marRight w:val="0"/>
      <w:marTop w:val="0"/>
      <w:marBottom w:val="0"/>
      <w:divBdr>
        <w:top w:val="none" w:sz="0" w:space="0" w:color="auto"/>
        <w:left w:val="none" w:sz="0" w:space="0" w:color="auto"/>
        <w:bottom w:val="none" w:sz="0" w:space="0" w:color="auto"/>
        <w:right w:val="none" w:sz="0" w:space="0" w:color="auto"/>
      </w:divBdr>
    </w:div>
    <w:div w:id="123501714">
      <w:bodyDiv w:val="1"/>
      <w:marLeft w:val="0"/>
      <w:marRight w:val="0"/>
      <w:marTop w:val="0"/>
      <w:marBottom w:val="0"/>
      <w:divBdr>
        <w:top w:val="none" w:sz="0" w:space="0" w:color="auto"/>
        <w:left w:val="none" w:sz="0" w:space="0" w:color="auto"/>
        <w:bottom w:val="none" w:sz="0" w:space="0" w:color="auto"/>
        <w:right w:val="none" w:sz="0" w:space="0" w:color="auto"/>
      </w:divBdr>
    </w:div>
    <w:div w:id="125394887">
      <w:bodyDiv w:val="1"/>
      <w:marLeft w:val="0"/>
      <w:marRight w:val="0"/>
      <w:marTop w:val="0"/>
      <w:marBottom w:val="0"/>
      <w:divBdr>
        <w:top w:val="none" w:sz="0" w:space="0" w:color="auto"/>
        <w:left w:val="none" w:sz="0" w:space="0" w:color="auto"/>
        <w:bottom w:val="none" w:sz="0" w:space="0" w:color="auto"/>
        <w:right w:val="none" w:sz="0" w:space="0" w:color="auto"/>
      </w:divBdr>
      <w:divsChild>
        <w:div w:id="252402591">
          <w:marLeft w:val="547"/>
          <w:marRight w:val="0"/>
          <w:marTop w:val="60"/>
          <w:marBottom w:val="0"/>
          <w:divBdr>
            <w:top w:val="none" w:sz="0" w:space="0" w:color="auto"/>
            <w:left w:val="none" w:sz="0" w:space="0" w:color="auto"/>
            <w:bottom w:val="none" w:sz="0" w:space="0" w:color="auto"/>
            <w:right w:val="none" w:sz="0" w:space="0" w:color="auto"/>
          </w:divBdr>
        </w:div>
      </w:divsChild>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133643126">
      <w:bodyDiv w:val="1"/>
      <w:marLeft w:val="0"/>
      <w:marRight w:val="0"/>
      <w:marTop w:val="0"/>
      <w:marBottom w:val="0"/>
      <w:divBdr>
        <w:top w:val="none" w:sz="0" w:space="0" w:color="auto"/>
        <w:left w:val="none" w:sz="0" w:space="0" w:color="auto"/>
        <w:bottom w:val="none" w:sz="0" w:space="0" w:color="auto"/>
        <w:right w:val="none" w:sz="0" w:space="0" w:color="auto"/>
      </w:divBdr>
      <w:divsChild>
        <w:div w:id="1398627120">
          <w:marLeft w:val="1166"/>
          <w:marRight w:val="0"/>
          <w:marTop w:val="160"/>
          <w:marBottom w:val="0"/>
          <w:divBdr>
            <w:top w:val="none" w:sz="0" w:space="0" w:color="auto"/>
            <w:left w:val="none" w:sz="0" w:space="0" w:color="auto"/>
            <w:bottom w:val="none" w:sz="0" w:space="0" w:color="auto"/>
            <w:right w:val="none" w:sz="0" w:space="0" w:color="auto"/>
          </w:divBdr>
        </w:div>
        <w:div w:id="1461148829">
          <w:marLeft w:val="1512"/>
          <w:marRight w:val="0"/>
          <w:marTop w:val="160"/>
          <w:marBottom w:val="0"/>
          <w:divBdr>
            <w:top w:val="none" w:sz="0" w:space="0" w:color="auto"/>
            <w:left w:val="none" w:sz="0" w:space="0" w:color="auto"/>
            <w:bottom w:val="none" w:sz="0" w:space="0" w:color="auto"/>
            <w:right w:val="none" w:sz="0" w:space="0" w:color="auto"/>
          </w:divBdr>
        </w:div>
        <w:div w:id="1825311225">
          <w:marLeft w:val="1166"/>
          <w:marRight w:val="0"/>
          <w:marTop w:val="160"/>
          <w:marBottom w:val="0"/>
          <w:divBdr>
            <w:top w:val="none" w:sz="0" w:space="0" w:color="auto"/>
            <w:left w:val="none" w:sz="0" w:space="0" w:color="auto"/>
            <w:bottom w:val="none" w:sz="0" w:space="0" w:color="auto"/>
            <w:right w:val="none" w:sz="0" w:space="0" w:color="auto"/>
          </w:divBdr>
        </w:div>
      </w:divsChild>
    </w:div>
    <w:div w:id="140779527">
      <w:bodyDiv w:val="1"/>
      <w:marLeft w:val="0"/>
      <w:marRight w:val="0"/>
      <w:marTop w:val="0"/>
      <w:marBottom w:val="0"/>
      <w:divBdr>
        <w:top w:val="none" w:sz="0" w:space="0" w:color="auto"/>
        <w:left w:val="none" w:sz="0" w:space="0" w:color="auto"/>
        <w:bottom w:val="none" w:sz="0" w:space="0" w:color="auto"/>
        <w:right w:val="none" w:sz="0" w:space="0" w:color="auto"/>
      </w:divBdr>
    </w:div>
    <w:div w:id="237131220">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240989529">
      <w:bodyDiv w:val="1"/>
      <w:marLeft w:val="0"/>
      <w:marRight w:val="0"/>
      <w:marTop w:val="0"/>
      <w:marBottom w:val="0"/>
      <w:divBdr>
        <w:top w:val="none" w:sz="0" w:space="0" w:color="auto"/>
        <w:left w:val="none" w:sz="0" w:space="0" w:color="auto"/>
        <w:bottom w:val="none" w:sz="0" w:space="0" w:color="auto"/>
        <w:right w:val="none" w:sz="0" w:space="0" w:color="auto"/>
      </w:divBdr>
      <w:divsChild>
        <w:div w:id="883250949">
          <w:marLeft w:val="288"/>
          <w:marRight w:val="0"/>
          <w:marTop w:val="160"/>
          <w:marBottom w:val="0"/>
          <w:divBdr>
            <w:top w:val="none" w:sz="0" w:space="0" w:color="auto"/>
            <w:left w:val="none" w:sz="0" w:space="0" w:color="auto"/>
            <w:bottom w:val="none" w:sz="0" w:space="0" w:color="auto"/>
            <w:right w:val="none" w:sz="0" w:space="0" w:color="auto"/>
          </w:divBdr>
        </w:div>
      </w:divsChild>
    </w:div>
    <w:div w:id="256328186">
      <w:bodyDiv w:val="1"/>
      <w:marLeft w:val="0"/>
      <w:marRight w:val="0"/>
      <w:marTop w:val="0"/>
      <w:marBottom w:val="0"/>
      <w:divBdr>
        <w:top w:val="none" w:sz="0" w:space="0" w:color="auto"/>
        <w:left w:val="none" w:sz="0" w:space="0" w:color="auto"/>
        <w:bottom w:val="none" w:sz="0" w:space="0" w:color="auto"/>
        <w:right w:val="none" w:sz="0" w:space="0" w:color="auto"/>
      </w:divBdr>
    </w:div>
    <w:div w:id="265576879">
      <w:bodyDiv w:val="1"/>
      <w:marLeft w:val="0"/>
      <w:marRight w:val="0"/>
      <w:marTop w:val="0"/>
      <w:marBottom w:val="0"/>
      <w:divBdr>
        <w:top w:val="none" w:sz="0" w:space="0" w:color="auto"/>
        <w:left w:val="none" w:sz="0" w:space="0" w:color="auto"/>
        <w:bottom w:val="none" w:sz="0" w:space="0" w:color="auto"/>
        <w:right w:val="none" w:sz="0" w:space="0" w:color="auto"/>
      </w:divBdr>
    </w:div>
    <w:div w:id="268314512">
      <w:bodyDiv w:val="1"/>
      <w:marLeft w:val="0"/>
      <w:marRight w:val="0"/>
      <w:marTop w:val="0"/>
      <w:marBottom w:val="0"/>
      <w:divBdr>
        <w:top w:val="none" w:sz="0" w:space="0" w:color="auto"/>
        <w:left w:val="none" w:sz="0" w:space="0" w:color="auto"/>
        <w:bottom w:val="none" w:sz="0" w:space="0" w:color="auto"/>
        <w:right w:val="none" w:sz="0" w:space="0" w:color="auto"/>
      </w:divBdr>
      <w:divsChild>
        <w:div w:id="147091975">
          <w:marLeft w:val="547"/>
          <w:marRight w:val="0"/>
          <w:marTop w:val="120"/>
          <w:marBottom w:val="120"/>
          <w:divBdr>
            <w:top w:val="none" w:sz="0" w:space="0" w:color="auto"/>
            <w:left w:val="none" w:sz="0" w:space="0" w:color="auto"/>
            <w:bottom w:val="none" w:sz="0" w:space="0" w:color="auto"/>
            <w:right w:val="none" w:sz="0" w:space="0" w:color="auto"/>
          </w:divBdr>
        </w:div>
        <w:div w:id="1110005522">
          <w:marLeft w:val="547"/>
          <w:marRight w:val="0"/>
          <w:marTop w:val="120"/>
          <w:marBottom w:val="120"/>
          <w:divBdr>
            <w:top w:val="none" w:sz="0" w:space="0" w:color="auto"/>
            <w:left w:val="none" w:sz="0" w:space="0" w:color="auto"/>
            <w:bottom w:val="none" w:sz="0" w:space="0" w:color="auto"/>
            <w:right w:val="none" w:sz="0" w:space="0" w:color="auto"/>
          </w:divBdr>
        </w:div>
      </w:divsChild>
    </w:div>
    <w:div w:id="285083665">
      <w:bodyDiv w:val="1"/>
      <w:marLeft w:val="0"/>
      <w:marRight w:val="0"/>
      <w:marTop w:val="0"/>
      <w:marBottom w:val="0"/>
      <w:divBdr>
        <w:top w:val="none" w:sz="0" w:space="0" w:color="auto"/>
        <w:left w:val="none" w:sz="0" w:space="0" w:color="auto"/>
        <w:bottom w:val="none" w:sz="0" w:space="0" w:color="auto"/>
        <w:right w:val="none" w:sz="0" w:space="0" w:color="auto"/>
      </w:divBdr>
      <w:divsChild>
        <w:div w:id="842623284">
          <w:marLeft w:val="576"/>
          <w:marRight w:val="0"/>
          <w:marTop w:val="160"/>
          <w:marBottom w:val="0"/>
          <w:divBdr>
            <w:top w:val="none" w:sz="0" w:space="0" w:color="auto"/>
            <w:left w:val="none" w:sz="0" w:space="0" w:color="auto"/>
            <w:bottom w:val="none" w:sz="0" w:space="0" w:color="auto"/>
            <w:right w:val="none" w:sz="0" w:space="0" w:color="auto"/>
          </w:divBdr>
        </w:div>
      </w:divsChild>
    </w:div>
    <w:div w:id="290213086">
      <w:bodyDiv w:val="1"/>
      <w:marLeft w:val="0"/>
      <w:marRight w:val="0"/>
      <w:marTop w:val="0"/>
      <w:marBottom w:val="0"/>
      <w:divBdr>
        <w:top w:val="none" w:sz="0" w:space="0" w:color="auto"/>
        <w:left w:val="none" w:sz="0" w:space="0" w:color="auto"/>
        <w:bottom w:val="none" w:sz="0" w:space="0" w:color="auto"/>
        <w:right w:val="none" w:sz="0" w:space="0" w:color="auto"/>
      </w:divBdr>
    </w:div>
    <w:div w:id="433676045">
      <w:bodyDiv w:val="1"/>
      <w:marLeft w:val="0"/>
      <w:marRight w:val="0"/>
      <w:marTop w:val="0"/>
      <w:marBottom w:val="0"/>
      <w:divBdr>
        <w:top w:val="none" w:sz="0" w:space="0" w:color="auto"/>
        <w:left w:val="none" w:sz="0" w:space="0" w:color="auto"/>
        <w:bottom w:val="none" w:sz="0" w:space="0" w:color="auto"/>
        <w:right w:val="none" w:sz="0" w:space="0" w:color="auto"/>
      </w:divBdr>
      <w:divsChild>
        <w:div w:id="304820411">
          <w:marLeft w:val="1138"/>
          <w:marRight w:val="0"/>
          <w:marTop w:val="160"/>
          <w:marBottom w:val="0"/>
          <w:divBdr>
            <w:top w:val="none" w:sz="0" w:space="0" w:color="auto"/>
            <w:left w:val="none" w:sz="0" w:space="0" w:color="auto"/>
            <w:bottom w:val="none" w:sz="0" w:space="0" w:color="auto"/>
            <w:right w:val="none" w:sz="0" w:space="0" w:color="auto"/>
          </w:divBdr>
        </w:div>
      </w:divsChild>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48625970">
      <w:bodyDiv w:val="1"/>
      <w:marLeft w:val="0"/>
      <w:marRight w:val="0"/>
      <w:marTop w:val="0"/>
      <w:marBottom w:val="0"/>
      <w:divBdr>
        <w:top w:val="none" w:sz="0" w:space="0" w:color="auto"/>
        <w:left w:val="none" w:sz="0" w:space="0" w:color="auto"/>
        <w:bottom w:val="none" w:sz="0" w:space="0" w:color="auto"/>
        <w:right w:val="none" w:sz="0" w:space="0" w:color="auto"/>
      </w:divBdr>
      <w:divsChild>
        <w:div w:id="699935809">
          <w:marLeft w:val="576"/>
          <w:marRight w:val="0"/>
          <w:marTop w:val="160"/>
          <w:marBottom w:val="0"/>
          <w:divBdr>
            <w:top w:val="none" w:sz="0" w:space="0" w:color="auto"/>
            <w:left w:val="none" w:sz="0" w:space="0" w:color="auto"/>
            <w:bottom w:val="none" w:sz="0" w:space="0" w:color="auto"/>
            <w:right w:val="none" w:sz="0" w:space="0" w:color="auto"/>
          </w:divBdr>
        </w:div>
        <w:div w:id="737170515">
          <w:marLeft w:val="288"/>
          <w:marRight w:val="0"/>
          <w:marTop w:val="160"/>
          <w:marBottom w:val="0"/>
          <w:divBdr>
            <w:top w:val="none" w:sz="0" w:space="0" w:color="auto"/>
            <w:left w:val="none" w:sz="0" w:space="0" w:color="auto"/>
            <w:bottom w:val="none" w:sz="0" w:space="0" w:color="auto"/>
            <w:right w:val="none" w:sz="0" w:space="0" w:color="auto"/>
          </w:divBdr>
        </w:div>
        <w:div w:id="1199665998">
          <w:marLeft w:val="576"/>
          <w:marRight w:val="0"/>
          <w:marTop w:val="160"/>
          <w:marBottom w:val="0"/>
          <w:divBdr>
            <w:top w:val="none" w:sz="0" w:space="0" w:color="auto"/>
            <w:left w:val="none" w:sz="0" w:space="0" w:color="auto"/>
            <w:bottom w:val="none" w:sz="0" w:space="0" w:color="auto"/>
            <w:right w:val="none" w:sz="0" w:space="0" w:color="auto"/>
          </w:divBdr>
        </w:div>
      </w:divsChild>
    </w:div>
    <w:div w:id="452133622">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6822458">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00198774">
      <w:bodyDiv w:val="1"/>
      <w:marLeft w:val="0"/>
      <w:marRight w:val="0"/>
      <w:marTop w:val="0"/>
      <w:marBottom w:val="0"/>
      <w:divBdr>
        <w:top w:val="none" w:sz="0" w:space="0" w:color="auto"/>
        <w:left w:val="none" w:sz="0" w:space="0" w:color="auto"/>
        <w:bottom w:val="none" w:sz="0" w:space="0" w:color="auto"/>
        <w:right w:val="none" w:sz="0" w:space="0" w:color="auto"/>
      </w:divBdr>
      <w:divsChild>
        <w:div w:id="1899315012">
          <w:marLeft w:val="1699"/>
          <w:marRight w:val="0"/>
          <w:marTop w:val="60"/>
          <w:marBottom w:val="0"/>
          <w:divBdr>
            <w:top w:val="none" w:sz="0" w:space="0" w:color="auto"/>
            <w:left w:val="none" w:sz="0" w:space="0" w:color="auto"/>
            <w:bottom w:val="none" w:sz="0" w:space="0" w:color="auto"/>
            <w:right w:val="none" w:sz="0" w:space="0" w:color="auto"/>
          </w:divBdr>
        </w:div>
      </w:divsChild>
    </w:div>
    <w:div w:id="512648934">
      <w:bodyDiv w:val="1"/>
      <w:marLeft w:val="0"/>
      <w:marRight w:val="0"/>
      <w:marTop w:val="0"/>
      <w:marBottom w:val="0"/>
      <w:divBdr>
        <w:top w:val="none" w:sz="0" w:space="0" w:color="auto"/>
        <w:left w:val="none" w:sz="0" w:space="0" w:color="auto"/>
        <w:bottom w:val="none" w:sz="0" w:space="0" w:color="auto"/>
        <w:right w:val="none" w:sz="0" w:space="0" w:color="auto"/>
      </w:divBdr>
      <w:divsChild>
        <w:div w:id="764883916">
          <w:marLeft w:val="1123"/>
          <w:marRight w:val="0"/>
          <w:marTop w:val="60"/>
          <w:marBottom w:val="0"/>
          <w:divBdr>
            <w:top w:val="none" w:sz="0" w:space="0" w:color="auto"/>
            <w:left w:val="none" w:sz="0" w:space="0" w:color="auto"/>
            <w:bottom w:val="none" w:sz="0" w:space="0" w:color="auto"/>
            <w:right w:val="none" w:sz="0" w:space="0" w:color="auto"/>
          </w:divBdr>
        </w:div>
      </w:divsChild>
    </w:div>
    <w:div w:id="523595082">
      <w:bodyDiv w:val="1"/>
      <w:marLeft w:val="0"/>
      <w:marRight w:val="0"/>
      <w:marTop w:val="0"/>
      <w:marBottom w:val="0"/>
      <w:divBdr>
        <w:top w:val="none" w:sz="0" w:space="0" w:color="auto"/>
        <w:left w:val="none" w:sz="0" w:space="0" w:color="auto"/>
        <w:bottom w:val="none" w:sz="0" w:space="0" w:color="auto"/>
        <w:right w:val="none" w:sz="0" w:space="0" w:color="auto"/>
      </w:divBdr>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559171540">
      <w:bodyDiv w:val="1"/>
      <w:marLeft w:val="0"/>
      <w:marRight w:val="0"/>
      <w:marTop w:val="0"/>
      <w:marBottom w:val="0"/>
      <w:divBdr>
        <w:top w:val="none" w:sz="0" w:space="0" w:color="auto"/>
        <w:left w:val="none" w:sz="0" w:space="0" w:color="auto"/>
        <w:bottom w:val="none" w:sz="0" w:space="0" w:color="auto"/>
        <w:right w:val="none" w:sz="0" w:space="0" w:color="auto"/>
      </w:divBdr>
      <w:divsChild>
        <w:div w:id="998268705">
          <w:marLeft w:val="1454"/>
          <w:marRight w:val="0"/>
          <w:marTop w:val="160"/>
          <w:marBottom w:val="0"/>
          <w:divBdr>
            <w:top w:val="none" w:sz="0" w:space="0" w:color="auto"/>
            <w:left w:val="none" w:sz="0" w:space="0" w:color="auto"/>
            <w:bottom w:val="none" w:sz="0" w:space="0" w:color="auto"/>
            <w:right w:val="none" w:sz="0" w:space="0" w:color="auto"/>
          </w:divBdr>
        </w:div>
        <w:div w:id="2145002166">
          <w:marLeft w:val="1454"/>
          <w:marRight w:val="0"/>
          <w:marTop w:val="160"/>
          <w:marBottom w:val="0"/>
          <w:divBdr>
            <w:top w:val="none" w:sz="0" w:space="0" w:color="auto"/>
            <w:left w:val="none" w:sz="0" w:space="0" w:color="auto"/>
            <w:bottom w:val="none" w:sz="0" w:space="0" w:color="auto"/>
            <w:right w:val="none" w:sz="0" w:space="0" w:color="auto"/>
          </w:divBdr>
        </w:div>
      </w:divsChild>
    </w:div>
    <w:div w:id="568154353">
      <w:bodyDiv w:val="1"/>
      <w:marLeft w:val="0"/>
      <w:marRight w:val="0"/>
      <w:marTop w:val="0"/>
      <w:marBottom w:val="0"/>
      <w:divBdr>
        <w:top w:val="none" w:sz="0" w:space="0" w:color="auto"/>
        <w:left w:val="none" w:sz="0" w:space="0" w:color="auto"/>
        <w:bottom w:val="none" w:sz="0" w:space="0" w:color="auto"/>
        <w:right w:val="none" w:sz="0" w:space="0" w:color="auto"/>
      </w:divBdr>
      <w:divsChild>
        <w:div w:id="942343157">
          <w:marLeft w:val="1123"/>
          <w:marRight w:val="0"/>
          <w:marTop w:val="60"/>
          <w:marBottom w:val="0"/>
          <w:divBdr>
            <w:top w:val="none" w:sz="0" w:space="0" w:color="auto"/>
            <w:left w:val="none" w:sz="0" w:space="0" w:color="auto"/>
            <w:bottom w:val="none" w:sz="0" w:space="0" w:color="auto"/>
            <w:right w:val="none" w:sz="0" w:space="0" w:color="auto"/>
          </w:divBdr>
        </w:div>
        <w:div w:id="1094669392">
          <w:marLeft w:val="1123"/>
          <w:marRight w:val="0"/>
          <w:marTop w:val="60"/>
          <w:marBottom w:val="0"/>
          <w:divBdr>
            <w:top w:val="none" w:sz="0" w:space="0" w:color="auto"/>
            <w:left w:val="none" w:sz="0" w:space="0" w:color="auto"/>
            <w:bottom w:val="none" w:sz="0" w:space="0" w:color="auto"/>
            <w:right w:val="none" w:sz="0" w:space="0" w:color="auto"/>
          </w:divBdr>
        </w:div>
      </w:divsChild>
    </w:div>
    <w:div w:id="573780255">
      <w:bodyDiv w:val="1"/>
      <w:marLeft w:val="0"/>
      <w:marRight w:val="0"/>
      <w:marTop w:val="0"/>
      <w:marBottom w:val="0"/>
      <w:divBdr>
        <w:top w:val="none" w:sz="0" w:space="0" w:color="auto"/>
        <w:left w:val="none" w:sz="0" w:space="0" w:color="auto"/>
        <w:bottom w:val="none" w:sz="0" w:space="0" w:color="auto"/>
        <w:right w:val="none" w:sz="0" w:space="0" w:color="auto"/>
      </w:divBdr>
    </w:div>
    <w:div w:id="590771279">
      <w:bodyDiv w:val="1"/>
      <w:marLeft w:val="0"/>
      <w:marRight w:val="0"/>
      <w:marTop w:val="0"/>
      <w:marBottom w:val="0"/>
      <w:divBdr>
        <w:top w:val="none" w:sz="0" w:space="0" w:color="auto"/>
        <w:left w:val="none" w:sz="0" w:space="0" w:color="auto"/>
        <w:bottom w:val="none" w:sz="0" w:space="0" w:color="auto"/>
        <w:right w:val="none" w:sz="0" w:space="0" w:color="auto"/>
      </w:divBdr>
      <w:divsChild>
        <w:div w:id="1509565029">
          <w:marLeft w:val="576"/>
          <w:marRight w:val="0"/>
          <w:marTop w:val="160"/>
          <w:marBottom w:val="0"/>
          <w:divBdr>
            <w:top w:val="none" w:sz="0" w:space="0" w:color="auto"/>
            <w:left w:val="none" w:sz="0" w:space="0" w:color="auto"/>
            <w:bottom w:val="none" w:sz="0" w:space="0" w:color="auto"/>
            <w:right w:val="none" w:sz="0" w:space="0" w:color="auto"/>
          </w:divBdr>
        </w:div>
        <w:div w:id="2090224312">
          <w:marLeft w:val="576"/>
          <w:marRight w:val="0"/>
          <w:marTop w:val="160"/>
          <w:marBottom w:val="0"/>
          <w:divBdr>
            <w:top w:val="none" w:sz="0" w:space="0" w:color="auto"/>
            <w:left w:val="none" w:sz="0" w:space="0" w:color="auto"/>
            <w:bottom w:val="none" w:sz="0" w:space="0" w:color="auto"/>
            <w:right w:val="none" w:sz="0" w:space="0" w:color="auto"/>
          </w:divBdr>
        </w:div>
      </w:divsChild>
    </w:div>
    <w:div w:id="591206473">
      <w:bodyDiv w:val="1"/>
      <w:marLeft w:val="0"/>
      <w:marRight w:val="0"/>
      <w:marTop w:val="0"/>
      <w:marBottom w:val="0"/>
      <w:divBdr>
        <w:top w:val="none" w:sz="0" w:space="0" w:color="auto"/>
        <w:left w:val="none" w:sz="0" w:space="0" w:color="auto"/>
        <w:bottom w:val="none" w:sz="0" w:space="0" w:color="auto"/>
        <w:right w:val="none" w:sz="0" w:space="0" w:color="auto"/>
      </w:divBdr>
      <w:divsChild>
        <w:div w:id="1420951896">
          <w:marLeft w:val="547"/>
          <w:marRight w:val="0"/>
          <w:marTop w:val="60"/>
          <w:marBottom w:val="0"/>
          <w:divBdr>
            <w:top w:val="none" w:sz="0" w:space="0" w:color="auto"/>
            <w:left w:val="none" w:sz="0" w:space="0" w:color="auto"/>
            <w:bottom w:val="none" w:sz="0" w:space="0" w:color="auto"/>
            <w:right w:val="none" w:sz="0" w:space="0" w:color="auto"/>
          </w:divBdr>
        </w:div>
      </w:divsChild>
    </w:div>
    <w:div w:id="595287082">
      <w:bodyDiv w:val="1"/>
      <w:marLeft w:val="0"/>
      <w:marRight w:val="0"/>
      <w:marTop w:val="0"/>
      <w:marBottom w:val="0"/>
      <w:divBdr>
        <w:top w:val="none" w:sz="0" w:space="0" w:color="auto"/>
        <w:left w:val="none" w:sz="0" w:space="0" w:color="auto"/>
        <w:bottom w:val="none" w:sz="0" w:space="0" w:color="auto"/>
        <w:right w:val="none" w:sz="0" w:space="0" w:color="auto"/>
      </w:divBdr>
    </w:div>
    <w:div w:id="606624055">
      <w:bodyDiv w:val="1"/>
      <w:marLeft w:val="0"/>
      <w:marRight w:val="0"/>
      <w:marTop w:val="0"/>
      <w:marBottom w:val="0"/>
      <w:divBdr>
        <w:top w:val="none" w:sz="0" w:space="0" w:color="auto"/>
        <w:left w:val="none" w:sz="0" w:space="0" w:color="auto"/>
        <w:bottom w:val="none" w:sz="0" w:space="0" w:color="auto"/>
        <w:right w:val="none" w:sz="0" w:space="0" w:color="auto"/>
      </w:divBdr>
      <w:divsChild>
        <w:div w:id="255984417">
          <w:marLeft w:val="1123"/>
          <w:marRight w:val="0"/>
          <w:marTop w:val="60"/>
          <w:marBottom w:val="0"/>
          <w:divBdr>
            <w:top w:val="none" w:sz="0" w:space="0" w:color="auto"/>
            <w:left w:val="none" w:sz="0" w:space="0" w:color="auto"/>
            <w:bottom w:val="none" w:sz="0" w:space="0" w:color="auto"/>
            <w:right w:val="none" w:sz="0" w:space="0" w:color="auto"/>
          </w:divBdr>
        </w:div>
      </w:divsChild>
    </w:div>
    <w:div w:id="613514400">
      <w:bodyDiv w:val="1"/>
      <w:marLeft w:val="0"/>
      <w:marRight w:val="0"/>
      <w:marTop w:val="0"/>
      <w:marBottom w:val="0"/>
      <w:divBdr>
        <w:top w:val="none" w:sz="0" w:space="0" w:color="auto"/>
        <w:left w:val="none" w:sz="0" w:space="0" w:color="auto"/>
        <w:bottom w:val="none" w:sz="0" w:space="0" w:color="auto"/>
        <w:right w:val="none" w:sz="0" w:space="0" w:color="auto"/>
      </w:divBdr>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679627970">
      <w:bodyDiv w:val="1"/>
      <w:marLeft w:val="0"/>
      <w:marRight w:val="0"/>
      <w:marTop w:val="0"/>
      <w:marBottom w:val="0"/>
      <w:divBdr>
        <w:top w:val="none" w:sz="0" w:space="0" w:color="auto"/>
        <w:left w:val="none" w:sz="0" w:space="0" w:color="auto"/>
        <w:bottom w:val="none" w:sz="0" w:space="0" w:color="auto"/>
        <w:right w:val="none" w:sz="0" w:space="0" w:color="auto"/>
      </w:divBdr>
      <w:divsChild>
        <w:div w:id="276836645">
          <w:marLeft w:val="1166"/>
          <w:marRight w:val="0"/>
          <w:marTop w:val="96"/>
          <w:marBottom w:val="0"/>
          <w:divBdr>
            <w:top w:val="none" w:sz="0" w:space="0" w:color="auto"/>
            <w:left w:val="none" w:sz="0" w:space="0" w:color="auto"/>
            <w:bottom w:val="none" w:sz="0" w:space="0" w:color="auto"/>
            <w:right w:val="none" w:sz="0" w:space="0" w:color="auto"/>
          </w:divBdr>
        </w:div>
        <w:div w:id="333606423">
          <w:marLeft w:val="1627"/>
          <w:marRight w:val="0"/>
          <w:marTop w:val="0"/>
          <w:marBottom w:val="0"/>
          <w:divBdr>
            <w:top w:val="none" w:sz="0" w:space="0" w:color="auto"/>
            <w:left w:val="none" w:sz="0" w:space="0" w:color="auto"/>
            <w:bottom w:val="none" w:sz="0" w:space="0" w:color="auto"/>
            <w:right w:val="none" w:sz="0" w:space="0" w:color="auto"/>
          </w:divBdr>
        </w:div>
        <w:div w:id="418791048">
          <w:marLeft w:val="1627"/>
          <w:marRight w:val="0"/>
          <w:marTop w:val="0"/>
          <w:marBottom w:val="0"/>
          <w:divBdr>
            <w:top w:val="none" w:sz="0" w:space="0" w:color="auto"/>
            <w:left w:val="none" w:sz="0" w:space="0" w:color="auto"/>
            <w:bottom w:val="none" w:sz="0" w:space="0" w:color="auto"/>
            <w:right w:val="none" w:sz="0" w:space="0" w:color="auto"/>
          </w:divBdr>
        </w:div>
        <w:div w:id="450435738">
          <w:marLeft w:val="2707"/>
          <w:marRight w:val="0"/>
          <w:marTop w:val="0"/>
          <w:marBottom w:val="0"/>
          <w:divBdr>
            <w:top w:val="none" w:sz="0" w:space="0" w:color="auto"/>
            <w:left w:val="none" w:sz="0" w:space="0" w:color="auto"/>
            <w:bottom w:val="none" w:sz="0" w:space="0" w:color="auto"/>
            <w:right w:val="none" w:sz="0" w:space="0" w:color="auto"/>
          </w:divBdr>
        </w:div>
        <w:div w:id="884222542">
          <w:marLeft w:val="1627"/>
          <w:marRight w:val="0"/>
          <w:marTop w:val="0"/>
          <w:marBottom w:val="160"/>
          <w:divBdr>
            <w:top w:val="none" w:sz="0" w:space="0" w:color="auto"/>
            <w:left w:val="none" w:sz="0" w:space="0" w:color="auto"/>
            <w:bottom w:val="none" w:sz="0" w:space="0" w:color="auto"/>
            <w:right w:val="none" w:sz="0" w:space="0" w:color="auto"/>
          </w:divBdr>
        </w:div>
        <w:div w:id="935400341">
          <w:marLeft w:val="1627"/>
          <w:marRight w:val="0"/>
          <w:marTop w:val="0"/>
          <w:marBottom w:val="0"/>
          <w:divBdr>
            <w:top w:val="none" w:sz="0" w:space="0" w:color="auto"/>
            <w:left w:val="none" w:sz="0" w:space="0" w:color="auto"/>
            <w:bottom w:val="none" w:sz="0" w:space="0" w:color="auto"/>
            <w:right w:val="none" w:sz="0" w:space="0" w:color="auto"/>
          </w:divBdr>
        </w:div>
        <w:div w:id="1154029635">
          <w:marLeft w:val="2707"/>
          <w:marRight w:val="0"/>
          <w:marTop w:val="0"/>
          <w:marBottom w:val="0"/>
          <w:divBdr>
            <w:top w:val="none" w:sz="0" w:space="0" w:color="auto"/>
            <w:left w:val="none" w:sz="0" w:space="0" w:color="auto"/>
            <w:bottom w:val="none" w:sz="0" w:space="0" w:color="auto"/>
            <w:right w:val="none" w:sz="0" w:space="0" w:color="auto"/>
          </w:divBdr>
        </w:div>
        <w:div w:id="1301380417">
          <w:marLeft w:val="2707"/>
          <w:marRight w:val="0"/>
          <w:marTop w:val="0"/>
          <w:marBottom w:val="0"/>
          <w:divBdr>
            <w:top w:val="none" w:sz="0" w:space="0" w:color="auto"/>
            <w:left w:val="none" w:sz="0" w:space="0" w:color="auto"/>
            <w:bottom w:val="none" w:sz="0" w:space="0" w:color="auto"/>
            <w:right w:val="none" w:sz="0" w:space="0" w:color="auto"/>
          </w:divBdr>
        </w:div>
        <w:div w:id="1459761262">
          <w:marLeft w:val="2074"/>
          <w:marRight w:val="0"/>
          <w:marTop w:val="0"/>
          <w:marBottom w:val="0"/>
          <w:divBdr>
            <w:top w:val="none" w:sz="0" w:space="0" w:color="auto"/>
            <w:left w:val="none" w:sz="0" w:space="0" w:color="auto"/>
            <w:bottom w:val="none" w:sz="0" w:space="0" w:color="auto"/>
            <w:right w:val="none" w:sz="0" w:space="0" w:color="auto"/>
          </w:divBdr>
        </w:div>
        <w:div w:id="1916548461">
          <w:marLeft w:val="2074"/>
          <w:marRight w:val="0"/>
          <w:marTop w:val="0"/>
          <w:marBottom w:val="0"/>
          <w:divBdr>
            <w:top w:val="none" w:sz="0" w:space="0" w:color="auto"/>
            <w:left w:val="none" w:sz="0" w:space="0" w:color="auto"/>
            <w:bottom w:val="none" w:sz="0" w:space="0" w:color="auto"/>
            <w:right w:val="none" w:sz="0" w:space="0" w:color="auto"/>
          </w:divBdr>
        </w:div>
      </w:divsChild>
    </w:div>
    <w:div w:id="718284693">
      <w:bodyDiv w:val="1"/>
      <w:marLeft w:val="0"/>
      <w:marRight w:val="0"/>
      <w:marTop w:val="0"/>
      <w:marBottom w:val="0"/>
      <w:divBdr>
        <w:top w:val="none" w:sz="0" w:space="0" w:color="auto"/>
        <w:left w:val="none" w:sz="0" w:space="0" w:color="auto"/>
        <w:bottom w:val="none" w:sz="0" w:space="0" w:color="auto"/>
        <w:right w:val="none" w:sz="0" w:space="0" w:color="auto"/>
      </w:divBdr>
      <w:divsChild>
        <w:div w:id="2023583816">
          <w:marLeft w:val="576"/>
          <w:marRight w:val="0"/>
          <w:marTop w:val="160"/>
          <w:marBottom w:val="0"/>
          <w:divBdr>
            <w:top w:val="none" w:sz="0" w:space="0" w:color="auto"/>
            <w:left w:val="none" w:sz="0" w:space="0" w:color="auto"/>
            <w:bottom w:val="none" w:sz="0" w:space="0" w:color="auto"/>
            <w:right w:val="none" w:sz="0" w:space="0" w:color="auto"/>
          </w:divBdr>
        </w:div>
      </w:divsChild>
    </w:div>
    <w:div w:id="746221153">
      <w:bodyDiv w:val="1"/>
      <w:marLeft w:val="0"/>
      <w:marRight w:val="0"/>
      <w:marTop w:val="0"/>
      <w:marBottom w:val="0"/>
      <w:divBdr>
        <w:top w:val="none" w:sz="0" w:space="0" w:color="auto"/>
        <w:left w:val="none" w:sz="0" w:space="0" w:color="auto"/>
        <w:bottom w:val="none" w:sz="0" w:space="0" w:color="auto"/>
        <w:right w:val="none" w:sz="0" w:space="0" w:color="auto"/>
      </w:divBdr>
      <w:divsChild>
        <w:div w:id="75134625">
          <w:marLeft w:val="576"/>
          <w:marRight w:val="0"/>
          <w:marTop w:val="160"/>
          <w:marBottom w:val="0"/>
          <w:divBdr>
            <w:top w:val="none" w:sz="0" w:space="0" w:color="auto"/>
            <w:left w:val="none" w:sz="0" w:space="0" w:color="auto"/>
            <w:bottom w:val="none" w:sz="0" w:space="0" w:color="auto"/>
            <w:right w:val="none" w:sz="0" w:space="0" w:color="auto"/>
          </w:divBdr>
        </w:div>
        <w:div w:id="1521090705">
          <w:marLeft w:val="576"/>
          <w:marRight w:val="0"/>
          <w:marTop w:val="160"/>
          <w:marBottom w:val="0"/>
          <w:divBdr>
            <w:top w:val="none" w:sz="0" w:space="0" w:color="auto"/>
            <w:left w:val="none" w:sz="0" w:space="0" w:color="auto"/>
            <w:bottom w:val="none" w:sz="0" w:space="0" w:color="auto"/>
            <w:right w:val="none" w:sz="0" w:space="0" w:color="auto"/>
          </w:divBdr>
        </w:div>
        <w:div w:id="1983579846">
          <w:marLeft w:val="576"/>
          <w:marRight w:val="0"/>
          <w:marTop w:val="160"/>
          <w:marBottom w:val="0"/>
          <w:divBdr>
            <w:top w:val="none" w:sz="0" w:space="0" w:color="auto"/>
            <w:left w:val="none" w:sz="0" w:space="0" w:color="auto"/>
            <w:bottom w:val="none" w:sz="0" w:space="0" w:color="auto"/>
            <w:right w:val="none" w:sz="0" w:space="0" w:color="auto"/>
          </w:divBdr>
        </w:div>
      </w:divsChild>
    </w:div>
    <w:div w:id="774057563">
      <w:bodyDiv w:val="1"/>
      <w:marLeft w:val="0"/>
      <w:marRight w:val="0"/>
      <w:marTop w:val="0"/>
      <w:marBottom w:val="0"/>
      <w:divBdr>
        <w:top w:val="none" w:sz="0" w:space="0" w:color="auto"/>
        <w:left w:val="none" w:sz="0" w:space="0" w:color="auto"/>
        <w:bottom w:val="none" w:sz="0" w:space="0" w:color="auto"/>
        <w:right w:val="none" w:sz="0" w:space="0" w:color="auto"/>
      </w:divBdr>
    </w:div>
    <w:div w:id="795873763">
      <w:bodyDiv w:val="1"/>
      <w:marLeft w:val="0"/>
      <w:marRight w:val="0"/>
      <w:marTop w:val="0"/>
      <w:marBottom w:val="0"/>
      <w:divBdr>
        <w:top w:val="none" w:sz="0" w:space="0" w:color="auto"/>
        <w:left w:val="none" w:sz="0" w:space="0" w:color="auto"/>
        <w:bottom w:val="none" w:sz="0" w:space="0" w:color="auto"/>
        <w:right w:val="none" w:sz="0" w:space="0" w:color="auto"/>
      </w:divBdr>
    </w:div>
    <w:div w:id="811795171">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899247708">
      <w:bodyDiv w:val="1"/>
      <w:marLeft w:val="0"/>
      <w:marRight w:val="0"/>
      <w:marTop w:val="0"/>
      <w:marBottom w:val="0"/>
      <w:divBdr>
        <w:top w:val="none" w:sz="0" w:space="0" w:color="auto"/>
        <w:left w:val="none" w:sz="0" w:space="0" w:color="auto"/>
        <w:bottom w:val="none" w:sz="0" w:space="0" w:color="auto"/>
        <w:right w:val="none" w:sz="0" w:space="0" w:color="auto"/>
      </w:divBdr>
      <w:divsChild>
        <w:div w:id="218983536">
          <w:marLeft w:val="547"/>
          <w:marRight w:val="0"/>
          <w:marTop w:val="160"/>
          <w:marBottom w:val="0"/>
          <w:divBdr>
            <w:top w:val="none" w:sz="0" w:space="0" w:color="auto"/>
            <w:left w:val="none" w:sz="0" w:space="0" w:color="auto"/>
            <w:bottom w:val="none" w:sz="0" w:space="0" w:color="auto"/>
            <w:right w:val="none" w:sz="0" w:space="0" w:color="auto"/>
          </w:divBdr>
        </w:div>
      </w:divsChild>
    </w:div>
    <w:div w:id="941913545">
      <w:bodyDiv w:val="1"/>
      <w:marLeft w:val="0"/>
      <w:marRight w:val="0"/>
      <w:marTop w:val="0"/>
      <w:marBottom w:val="0"/>
      <w:divBdr>
        <w:top w:val="none" w:sz="0" w:space="0" w:color="auto"/>
        <w:left w:val="none" w:sz="0" w:space="0" w:color="auto"/>
        <w:bottom w:val="none" w:sz="0" w:space="0" w:color="auto"/>
        <w:right w:val="none" w:sz="0" w:space="0" w:color="auto"/>
      </w:divBdr>
      <w:divsChild>
        <w:div w:id="259221666">
          <w:marLeft w:val="850"/>
          <w:marRight w:val="0"/>
          <w:marTop w:val="160"/>
          <w:marBottom w:val="0"/>
          <w:divBdr>
            <w:top w:val="none" w:sz="0" w:space="0" w:color="auto"/>
            <w:left w:val="none" w:sz="0" w:space="0" w:color="auto"/>
            <w:bottom w:val="none" w:sz="0" w:space="0" w:color="auto"/>
            <w:right w:val="none" w:sz="0" w:space="0" w:color="auto"/>
          </w:divBdr>
        </w:div>
        <w:div w:id="1261915471">
          <w:marLeft w:val="576"/>
          <w:marRight w:val="0"/>
          <w:marTop w:val="160"/>
          <w:marBottom w:val="0"/>
          <w:divBdr>
            <w:top w:val="none" w:sz="0" w:space="0" w:color="auto"/>
            <w:left w:val="none" w:sz="0" w:space="0" w:color="auto"/>
            <w:bottom w:val="none" w:sz="0" w:space="0" w:color="auto"/>
            <w:right w:val="none" w:sz="0" w:space="0" w:color="auto"/>
          </w:divBdr>
        </w:div>
        <w:div w:id="1425490500">
          <w:marLeft w:val="850"/>
          <w:marRight w:val="0"/>
          <w:marTop w:val="160"/>
          <w:marBottom w:val="0"/>
          <w:divBdr>
            <w:top w:val="none" w:sz="0" w:space="0" w:color="auto"/>
            <w:left w:val="none" w:sz="0" w:space="0" w:color="auto"/>
            <w:bottom w:val="none" w:sz="0" w:space="0" w:color="auto"/>
            <w:right w:val="none" w:sz="0" w:space="0" w:color="auto"/>
          </w:divBdr>
        </w:div>
        <w:div w:id="1972665979">
          <w:marLeft w:val="850"/>
          <w:marRight w:val="0"/>
          <w:marTop w:val="160"/>
          <w:marBottom w:val="0"/>
          <w:divBdr>
            <w:top w:val="none" w:sz="0" w:space="0" w:color="auto"/>
            <w:left w:val="none" w:sz="0" w:space="0" w:color="auto"/>
            <w:bottom w:val="none" w:sz="0" w:space="0" w:color="auto"/>
            <w:right w:val="none" w:sz="0" w:space="0" w:color="auto"/>
          </w:divBdr>
        </w:div>
        <w:div w:id="2034770379">
          <w:marLeft w:val="850"/>
          <w:marRight w:val="0"/>
          <w:marTop w:val="160"/>
          <w:marBottom w:val="0"/>
          <w:divBdr>
            <w:top w:val="none" w:sz="0" w:space="0" w:color="auto"/>
            <w:left w:val="none" w:sz="0" w:space="0" w:color="auto"/>
            <w:bottom w:val="none" w:sz="0" w:space="0" w:color="auto"/>
            <w:right w:val="none" w:sz="0" w:space="0" w:color="auto"/>
          </w:divBdr>
        </w:div>
      </w:divsChild>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118404475">
      <w:bodyDiv w:val="1"/>
      <w:marLeft w:val="0"/>
      <w:marRight w:val="0"/>
      <w:marTop w:val="0"/>
      <w:marBottom w:val="0"/>
      <w:divBdr>
        <w:top w:val="none" w:sz="0" w:space="0" w:color="auto"/>
        <w:left w:val="none" w:sz="0" w:space="0" w:color="auto"/>
        <w:bottom w:val="none" w:sz="0" w:space="0" w:color="auto"/>
        <w:right w:val="none" w:sz="0" w:space="0" w:color="auto"/>
      </w:divBdr>
      <w:divsChild>
        <w:div w:id="76362837">
          <w:marLeft w:val="576"/>
          <w:marRight w:val="0"/>
          <w:marTop w:val="160"/>
          <w:marBottom w:val="0"/>
          <w:divBdr>
            <w:top w:val="none" w:sz="0" w:space="0" w:color="auto"/>
            <w:left w:val="none" w:sz="0" w:space="0" w:color="auto"/>
            <w:bottom w:val="none" w:sz="0" w:space="0" w:color="auto"/>
            <w:right w:val="none" w:sz="0" w:space="0" w:color="auto"/>
          </w:divBdr>
        </w:div>
        <w:div w:id="2092920661">
          <w:marLeft w:val="850"/>
          <w:marRight w:val="0"/>
          <w:marTop w:val="160"/>
          <w:marBottom w:val="0"/>
          <w:divBdr>
            <w:top w:val="none" w:sz="0" w:space="0" w:color="auto"/>
            <w:left w:val="none" w:sz="0" w:space="0" w:color="auto"/>
            <w:bottom w:val="none" w:sz="0" w:space="0" w:color="auto"/>
            <w:right w:val="none" w:sz="0" w:space="0" w:color="auto"/>
          </w:divBdr>
        </w:div>
      </w:divsChild>
    </w:div>
    <w:div w:id="1173449363">
      <w:bodyDiv w:val="1"/>
      <w:marLeft w:val="0"/>
      <w:marRight w:val="0"/>
      <w:marTop w:val="0"/>
      <w:marBottom w:val="0"/>
      <w:divBdr>
        <w:top w:val="none" w:sz="0" w:space="0" w:color="auto"/>
        <w:left w:val="none" w:sz="0" w:space="0" w:color="auto"/>
        <w:bottom w:val="none" w:sz="0" w:space="0" w:color="auto"/>
        <w:right w:val="none" w:sz="0" w:space="0" w:color="auto"/>
      </w:divBdr>
      <w:divsChild>
        <w:div w:id="1349525745">
          <w:marLeft w:val="288"/>
          <w:marRight w:val="0"/>
          <w:marTop w:val="160"/>
          <w:marBottom w:val="0"/>
          <w:divBdr>
            <w:top w:val="none" w:sz="0" w:space="0" w:color="auto"/>
            <w:left w:val="none" w:sz="0" w:space="0" w:color="auto"/>
            <w:bottom w:val="none" w:sz="0" w:space="0" w:color="auto"/>
            <w:right w:val="none" w:sz="0" w:space="0" w:color="auto"/>
          </w:divBdr>
        </w:div>
      </w:divsChild>
    </w:div>
    <w:div w:id="1201087818">
      <w:bodyDiv w:val="1"/>
      <w:marLeft w:val="0"/>
      <w:marRight w:val="0"/>
      <w:marTop w:val="0"/>
      <w:marBottom w:val="0"/>
      <w:divBdr>
        <w:top w:val="none" w:sz="0" w:space="0" w:color="auto"/>
        <w:left w:val="none" w:sz="0" w:space="0" w:color="auto"/>
        <w:bottom w:val="none" w:sz="0" w:space="0" w:color="auto"/>
        <w:right w:val="none" w:sz="0" w:space="0" w:color="auto"/>
      </w:divBdr>
    </w:div>
    <w:div w:id="1222912233">
      <w:bodyDiv w:val="1"/>
      <w:marLeft w:val="0"/>
      <w:marRight w:val="0"/>
      <w:marTop w:val="0"/>
      <w:marBottom w:val="0"/>
      <w:divBdr>
        <w:top w:val="none" w:sz="0" w:space="0" w:color="auto"/>
        <w:left w:val="none" w:sz="0" w:space="0" w:color="auto"/>
        <w:bottom w:val="none" w:sz="0" w:space="0" w:color="auto"/>
        <w:right w:val="none" w:sz="0" w:space="0" w:color="auto"/>
      </w:divBdr>
      <w:divsChild>
        <w:div w:id="1393118272">
          <w:marLeft w:val="1123"/>
          <w:marRight w:val="0"/>
          <w:marTop w:val="60"/>
          <w:marBottom w:val="0"/>
          <w:divBdr>
            <w:top w:val="none" w:sz="0" w:space="0" w:color="auto"/>
            <w:left w:val="none" w:sz="0" w:space="0" w:color="auto"/>
            <w:bottom w:val="none" w:sz="0" w:space="0" w:color="auto"/>
            <w:right w:val="none" w:sz="0" w:space="0" w:color="auto"/>
          </w:divBdr>
        </w:div>
      </w:divsChild>
    </w:div>
    <w:div w:id="1242107690">
      <w:bodyDiv w:val="1"/>
      <w:marLeft w:val="0"/>
      <w:marRight w:val="0"/>
      <w:marTop w:val="0"/>
      <w:marBottom w:val="0"/>
      <w:divBdr>
        <w:top w:val="none" w:sz="0" w:space="0" w:color="auto"/>
        <w:left w:val="none" w:sz="0" w:space="0" w:color="auto"/>
        <w:bottom w:val="none" w:sz="0" w:space="0" w:color="auto"/>
        <w:right w:val="none" w:sz="0" w:space="0" w:color="auto"/>
      </w:divBdr>
    </w:div>
    <w:div w:id="1258752996">
      <w:bodyDiv w:val="1"/>
      <w:marLeft w:val="0"/>
      <w:marRight w:val="0"/>
      <w:marTop w:val="0"/>
      <w:marBottom w:val="0"/>
      <w:divBdr>
        <w:top w:val="none" w:sz="0" w:space="0" w:color="auto"/>
        <w:left w:val="none" w:sz="0" w:space="0" w:color="auto"/>
        <w:bottom w:val="none" w:sz="0" w:space="0" w:color="auto"/>
        <w:right w:val="none" w:sz="0" w:space="0" w:color="auto"/>
      </w:divBdr>
      <w:divsChild>
        <w:div w:id="376248432">
          <w:marLeft w:val="547"/>
          <w:marRight w:val="0"/>
          <w:marTop w:val="0"/>
          <w:marBottom w:val="0"/>
          <w:divBdr>
            <w:top w:val="none" w:sz="0" w:space="0" w:color="auto"/>
            <w:left w:val="none" w:sz="0" w:space="0" w:color="auto"/>
            <w:bottom w:val="none" w:sz="0" w:space="0" w:color="auto"/>
            <w:right w:val="none" w:sz="0" w:space="0" w:color="auto"/>
          </w:divBdr>
        </w:div>
        <w:div w:id="1366908206">
          <w:marLeft w:val="547"/>
          <w:marRight w:val="0"/>
          <w:marTop w:val="0"/>
          <w:marBottom w:val="0"/>
          <w:divBdr>
            <w:top w:val="none" w:sz="0" w:space="0" w:color="auto"/>
            <w:left w:val="none" w:sz="0" w:space="0" w:color="auto"/>
            <w:bottom w:val="none" w:sz="0" w:space="0" w:color="auto"/>
            <w:right w:val="none" w:sz="0" w:space="0" w:color="auto"/>
          </w:divBdr>
        </w:div>
      </w:divsChild>
    </w:div>
    <w:div w:id="1271356930">
      <w:bodyDiv w:val="1"/>
      <w:marLeft w:val="0"/>
      <w:marRight w:val="0"/>
      <w:marTop w:val="0"/>
      <w:marBottom w:val="0"/>
      <w:divBdr>
        <w:top w:val="none" w:sz="0" w:space="0" w:color="auto"/>
        <w:left w:val="none" w:sz="0" w:space="0" w:color="auto"/>
        <w:bottom w:val="none" w:sz="0" w:space="0" w:color="auto"/>
        <w:right w:val="none" w:sz="0" w:space="0" w:color="auto"/>
      </w:divBdr>
      <w:divsChild>
        <w:div w:id="1066100250">
          <w:marLeft w:val="878"/>
          <w:marRight w:val="0"/>
          <w:marTop w:val="160"/>
          <w:marBottom w:val="0"/>
          <w:divBdr>
            <w:top w:val="none" w:sz="0" w:space="0" w:color="auto"/>
            <w:left w:val="none" w:sz="0" w:space="0" w:color="auto"/>
            <w:bottom w:val="none" w:sz="0" w:space="0" w:color="auto"/>
            <w:right w:val="none" w:sz="0" w:space="0" w:color="auto"/>
          </w:divBdr>
        </w:div>
        <w:div w:id="1175806481">
          <w:marLeft w:val="878"/>
          <w:marRight w:val="0"/>
          <w:marTop w:val="160"/>
          <w:marBottom w:val="180"/>
          <w:divBdr>
            <w:top w:val="none" w:sz="0" w:space="0" w:color="auto"/>
            <w:left w:val="none" w:sz="0" w:space="0" w:color="auto"/>
            <w:bottom w:val="none" w:sz="0" w:space="0" w:color="auto"/>
            <w:right w:val="none" w:sz="0" w:space="0" w:color="auto"/>
          </w:divBdr>
        </w:div>
        <w:div w:id="1956905510">
          <w:marLeft w:val="1166"/>
          <w:marRight w:val="0"/>
          <w:marTop w:val="160"/>
          <w:marBottom w:val="0"/>
          <w:divBdr>
            <w:top w:val="none" w:sz="0" w:space="0" w:color="auto"/>
            <w:left w:val="none" w:sz="0" w:space="0" w:color="auto"/>
            <w:bottom w:val="none" w:sz="0" w:space="0" w:color="auto"/>
            <w:right w:val="none" w:sz="0" w:space="0" w:color="auto"/>
          </w:divBdr>
        </w:div>
      </w:divsChild>
    </w:div>
    <w:div w:id="1280990075">
      <w:bodyDiv w:val="1"/>
      <w:marLeft w:val="0"/>
      <w:marRight w:val="0"/>
      <w:marTop w:val="0"/>
      <w:marBottom w:val="0"/>
      <w:divBdr>
        <w:top w:val="none" w:sz="0" w:space="0" w:color="auto"/>
        <w:left w:val="none" w:sz="0" w:space="0" w:color="auto"/>
        <w:bottom w:val="none" w:sz="0" w:space="0" w:color="auto"/>
        <w:right w:val="none" w:sz="0" w:space="0" w:color="auto"/>
      </w:divBdr>
    </w:div>
    <w:div w:id="1287351927">
      <w:bodyDiv w:val="1"/>
      <w:marLeft w:val="0"/>
      <w:marRight w:val="0"/>
      <w:marTop w:val="0"/>
      <w:marBottom w:val="0"/>
      <w:divBdr>
        <w:top w:val="none" w:sz="0" w:space="0" w:color="auto"/>
        <w:left w:val="none" w:sz="0" w:space="0" w:color="auto"/>
        <w:bottom w:val="none" w:sz="0" w:space="0" w:color="auto"/>
        <w:right w:val="none" w:sz="0" w:space="0" w:color="auto"/>
      </w:divBdr>
      <w:divsChild>
        <w:div w:id="1262687172">
          <w:marLeft w:val="576"/>
          <w:marRight w:val="0"/>
          <w:marTop w:val="160"/>
          <w:marBottom w:val="0"/>
          <w:divBdr>
            <w:top w:val="none" w:sz="0" w:space="0" w:color="auto"/>
            <w:left w:val="none" w:sz="0" w:space="0" w:color="auto"/>
            <w:bottom w:val="none" w:sz="0" w:space="0" w:color="auto"/>
            <w:right w:val="none" w:sz="0" w:space="0" w:color="auto"/>
          </w:divBdr>
        </w:div>
      </w:divsChild>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308052634">
      <w:bodyDiv w:val="1"/>
      <w:marLeft w:val="0"/>
      <w:marRight w:val="0"/>
      <w:marTop w:val="0"/>
      <w:marBottom w:val="0"/>
      <w:divBdr>
        <w:top w:val="none" w:sz="0" w:space="0" w:color="auto"/>
        <w:left w:val="none" w:sz="0" w:space="0" w:color="auto"/>
        <w:bottom w:val="none" w:sz="0" w:space="0" w:color="auto"/>
        <w:right w:val="none" w:sz="0" w:space="0" w:color="auto"/>
      </w:divBdr>
      <w:divsChild>
        <w:div w:id="122577165">
          <w:marLeft w:val="1166"/>
          <w:marRight w:val="0"/>
          <w:marTop w:val="160"/>
          <w:marBottom w:val="0"/>
          <w:divBdr>
            <w:top w:val="none" w:sz="0" w:space="0" w:color="auto"/>
            <w:left w:val="none" w:sz="0" w:space="0" w:color="auto"/>
            <w:bottom w:val="none" w:sz="0" w:space="0" w:color="auto"/>
            <w:right w:val="none" w:sz="0" w:space="0" w:color="auto"/>
          </w:divBdr>
        </w:div>
      </w:divsChild>
    </w:div>
    <w:div w:id="1310355858">
      <w:bodyDiv w:val="1"/>
      <w:marLeft w:val="0"/>
      <w:marRight w:val="0"/>
      <w:marTop w:val="0"/>
      <w:marBottom w:val="0"/>
      <w:divBdr>
        <w:top w:val="none" w:sz="0" w:space="0" w:color="auto"/>
        <w:left w:val="none" w:sz="0" w:space="0" w:color="auto"/>
        <w:bottom w:val="none" w:sz="0" w:space="0" w:color="auto"/>
        <w:right w:val="none" w:sz="0" w:space="0" w:color="auto"/>
      </w:divBdr>
      <w:divsChild>
        <w:div w:id="555513846">
          <w:marLeft w:val="1138"/>
          <w:marRight w:val="0"/>
          <w:marTop w:val="160"/>
          <w:marBottom w:val="0"/>
          <w:divBdr>
            <w:top w:val="none" w:sz="0" w:space="0" w:color="auto"/>
            <w:left w:val="none" w:sz="0" w:space="0" w:color="auto"/>
            <w:bottom w:val="none" w:sz="0" w:space="0" w:color="auto"/>
            <w:right w:val="none" w:sz="0" w:space="0" w:color="auto"/>
          </w:divBdr>
        </w:div>
      </w:divsChild>
    </w:div>
    <w:div w:id="1353458041">
      <w:bodyDiv w:val="1"/>
      <w:marLeft w:val="0"/>
      <w:marRight w:val="0"/>
      <w:marTop w:val="0"/>
      <w:marBottom w:val="0"/>
      <w:divBdr>
        <w:top w:val="none" w:sz="0" w:space="0" w:color="auto"/>
        <w:left w:val="none" w:sz="0" w:space="0" w:color="auto"/>
        <w:bottom w:val="none" w:sz="0" w:space="0" w:color="auto"/>
        <w:right w:val="none" w:sz="0" w:space="0" w:color="auto"/>
      </w:divBdr>
      <w:divsChild>
        <w:div w:id="492641507">
          <w:marLeft w:val="576"/>
          <w:marRight w:val="0"/>
          <w:marTop w:val="160"/>
          <w:marBottom w:val="0"/>
          <w:divBdr>
            <w:top w:val="none" w:sz="0" w:space="0" w:color="auto"/>
            <w:left w:val="none" w:sz="0" w:space="0" w:color="auto"/>
            <w:bottom w:val="none" w:sz="0" w:space="0" w:color="auto"/>
            <w:right w:val="none" w:sz="0" w:space="0" w:color="auto"/>
          </w:divBdr>
        </w:div>
      </w:divsChild>
    </w:div>
    <w:div w:id="1384403925">
      <w:bodyDiv w:val="1"/>
      <w:marLeft w:val="0"/>
      <w:marRight w:val="0"/>
      <w:marTop w:val="0"/>
      <w:marBottom w:val="0"/>
      <w:divBdr>
        <w:top w:val="none" w:sz="0" w:space="0" w:color="auto"/>
        <w:left w:val="none" w:sz="0" w:space="0" w:color="auto"/>
        <w:bottom w:val="none" w:sz="0" w:space="0" w:color="auto"/>
        <w:right w:val="none" w:sz="0" w:space="0" w:color="auto"/>
      </w:divBdr>
      <w:divsChild>
        <w:div w:id="311184028">
          <w:marLeft w:val="576"/>
          <w:marRight w:val="0"/>
          <w:marTop w:val="160"/>
          <w:marBottom w:val="0"/>
          <w:divBdr>
            <w:top w:val="none" w:sz="0" w:space="0" w:color="auto"/>
            <w:left w:val="none" w:sz="0" w:space="0" w:color="auto"/>
            <w:bottom w:val="none" w:sz="0" w:space="0" w:color="auto"/>
            <w:right w:val="none" w:sz="0" w:space="0" w:color="auto"/>
          </w:divBdr>
        </w:div>
        <w:div w:id="529683303">
          <w:marLeft w:val="288"/>
          <w:marRight w:val="0"/>
          <w:marTop w:val="160"/>
          <w:marBottom w:val="0"/>
          <w:divBdr>
            <w:top w:val="none" w:sz="0" w:space="0" w:color="auto"/>
            <w:left w:val="none" w:sz="0" w:space="0" w:color="auto"/>
            <w:bottom w:val="none" w:sz="0" w:space="0" w:color="auto"/>
            <w:right w:val="none" w:sz="0" w:space="0" w:color="auto"/>
          </w:divBdr>
        </w:div>
        <w:div w:id="640502830">
          <w:marLeft w:val="288"/>
          <w:marRight w:val="0"/>
          <w:marTop w:val="160"/>
          <w:marBottom w:val="0"/>
          <w:divBdr>
            <w:top w:val="none" w:sz="0" w:space="0" w:color="auto"/>
            <w:left w:val="none" w:sz="0" w:space="0" w:color="auto"/>
            <w:bottom w:val="none" w:sz="0" w:space="0" w:color="auto"/>
            <w:right w:val="none" w:sz="0" w:space="0" w:color="auto"/>
          </w:divBdr>
        </w:div>
        <w:div w:id="765347181">
          <w:marLeft w:val="1138"/>
          <w:marRight w:val="0"/>
          <w:marTop w:val="160"/>
          <w:marBottom w:val="0"/>
          <w:divBdr>
            <w:top w:val="none" w:sz="0" w:space="0" w:color="auto"/>
            <w:left w:val="none" w:sz="0" w:space="0" w:color="auto"/>
            <w:bottom w:val="none" w:sz="0" w:space="0" w:color="auto"/>
            <w:right w:val="none" w:sz="0" w:space="0" w:color="auto"/>
          </w:divBdr>
        </w:div>
        <w:div w:id="871379651">
          <w:marLeft w:val="850"/>
          <w:marRight w:val="0"/>
          <w:marTop w:val="160"/>
          <w:marBottom w:val="0"/>
          <w:divBdr>
            <w:top w:val="none" w:sz="0" w:space="0" w:color="auto"/>
            <w:left w:val="none" w:sz="0" w:space="0" w:color="auto"/>
            <w:bottom w:val="none" w:sz="0" w:space="0" w:color="auto"/>
            <w:right w:val="none" w:sz="0" w:space="0" w:color="auto"/>
          </w:divBdr>
        </w:div>
        <w:div w:id="950629581">
          <w:marLeft w:val="288"/>
          <w:marRight w:val="0"/>
          <w:marTop w:val="160"/>
          <w:marBottom w:val="0"/>
          <w:divBdr>
            <w:top w:val="none" w:sz="0" w:space="0" w:color="auto"/>
            <w:left w:val="none" w:sz="0" w:space="0" w:color="auto"/>
            <w:bottom w:val="none" w:sz="0" w:space="0" w:color="auto"/>
            <w:right w:val="none" w:sz="0" w:space="0" w:color="auto"/>
          </w:divBdr>
        </w:div>
        <w:div w:id="1141582127">
          <w:marLeft w:val="850"/>
          <w:marRight w:val="0"/>
          <w:marTop w:val="160"/>
          <w:marBottom w:val="0"/>
          <w:divBdr>
            <w:top w:val="none" w:sz="0" w:space="0" w:color="auto"/>
            <w:left w:val="none" w:sz="0" w:space="0" w:color="auto"/>
            <w:bottom w:val="none" w:sz="0" w:space="0" w:color="auto"/>
            <w:right w:val="none" w:sz="0" w:space="0" w:color="auto"/>
          </w:divBdr>
        </w:div>
        <w:div w:id="1514879297">
          <w:marLeft w:val="576"/>
          <w:marRight w:val="0"/>
          <w:marTop w:val="160"/>
          <w:marBottom w:val="0"/>
          <w:divBdr>
            <w:top w:val="none" w:sz="0" w:space="0" w:color="auto"/>
            <w:left w:val="none" w:sz="0" w:space="0" w:color="auto"/>
            <w:bottom w:val="none" w:sz="0" w:space="0" w:color="auto"/>
            <w:right w:val="none" w:sz="0" w:space="0" w:color="auto"/>
          </w:divBdr>
        </w:div>
        <w:div w:id="1548494316">
          <w:marLeft w:val="850"/>
          <w:marRight w:val="0"/>
          <w:marTop w:val="160"/>
          <w:marBottom w:val="0"/>
          <w:divBdr>
            <w:top w:val="none" w:sz="0" w:space="0" w:color="auto"/>
            <w:left w:val="none" w:sz="0" w:space="0" w:color="auto"/>
            <w:bottom w:val="none" w:sz="0" w:space="0" w:color="auto"/>
            <w:right w:val="none" w:sz="0" w:space="0" w:color="auto"/>
          </w:divBdr>
        </w:div>
        <w:div w:id="1658412324">
          <w:marLeft w:val="576"/>
          <w:marRight w:val="0"/>
          <w:marTop w:val="160"/>
          <w:marBottom w:val="0"/>
          <w:divBdr>
            <w:top w:val="none" w:sz="0" w:space="0" w:color="auto"/>
            <w:left w:val="none" w:sz="0" w:space="0" w:color="auto"/>
            <w:bottom w:val="none" w:sz="0" w:space="0" w:color="auto"/>
            <w:right w:val="none" w:sz="0" w:space="0" w:color="auto"/>
          </w:divBdr>
        </w:div>
        <w:div w:id="2000114263">
          <w:marLeft w:val="576"/>
          <w:marRight w:val="0"/>
          <w:marTop w:val="160"/>
          <w:marBottom w:val="0"/>
          <w:divBdr>
            <w:top w:val="none" w:sz="0" w:space="0" w:color="auto"/>
            <w:left w:val="none" w:sz="0" w:space="0" w:color="auto"/>
            <w:bottom w:val="none" w:sz="0" w:space="0" w:color="auto"/>
            <w:right w:val="none" w:sz="0" w:space="0" w:color="auto"/>
          </w:divBdr>
        </w:div>
        <w:div w:id="2120953899">
          <w:marLeft w:val="576"/>
          <w:marRight w:val="0"/>
          <w:marTop w:val="160"/>
          <w:marBottom w:val="0"/>
          <w:divBdr>
            <w:top w:val="none" w:sz="0" w:space="0" w:color="auto"/>
            <w:left w:val="none" w:sz="0" w:space="0" w:color="auto"/>
            <w:bottom w:val="none" w:sz="0" w:space="0" w:color="auto"/>
            <w:right w:val="none" w:sz="0" w:space="0" w:color="auto"/>
          </w:divBdr>
        </w:div>
      </w:divsChild>
    </w:div>
    <w:div w:id="1387341628">
      <w:bodyDiv w:val="1"/>
      <w:marLeft w:val="0"/>
      <w:marRight w:val="0"/>
      <w:marTop w:val="0"/>
      <w:marBottom w:val="0"/>
      <w:divBdr>
        <w:top w:val="none" w:sz="0" w:space="0" w:color="auto"/>
        <w:left w:val="none" w:sz="0" w:space="0" w:color="auto"/>
        <w:bottom w:val="none" w:sz="0" w:space="0" w:color="auto"/>
        <w:right w:val="none" w:sz="0" w:space="0" w:color="auto"/>
      </w:divBdr>
      <w:divsChild>
        <w:div w:id="1631472264">
          <w:marLeft w:val="576"/>
          <w:marRight w:val="0"/>
          <w:marTop w:val="160"/>
          <w:marBottom w:val="0"/>
          <w:divBdr>
            <w:top w:val="none" w:sz="0" w:space="0" w:color="auto"/>
            <w:left w:val="none" w:sz="0" w:space="0" w:color="auto"/>
            <w:bottom w:val="none" w:sz="0" w:space="0" w:color="auto"/>
            <w:right w:val="none" w:sz="0" w:space="0" w:color="auto"/>
          </w:divBdr>
        </w:div>
      </w:divsChild>
    </w:div>
    <w:div w:id="1401054403">
      <w:bodyDiv w:val="1"/>
      <w:marLeft w:val="0"/>
      <w:marRight w:val="0"/>
      <w:marTop w:val="0"/>
      <w:marBottom w:val="0"/>
      <w:divBdr>
        <w:top w:val="none" w:sz="0" w:space="0" w:color="auto"/>
        <w:left w:val="none" w:sz="0" w:space="0" w:color="auto"/>
        <w:bottom w:val="none" w:sz="0" w:space="0" w:color="auto"/>
        <w:right w:val="none" w:sz="0" w:space="0" w:color="auto"/>
      </w:divBdr>
    </w:div>
    <w:div w:id="1411467508">
      <w:bodyDiv w:val="1"/>
      <w:marLeft w:val="0"/>
      <w:marRight w:val="0"/>
      <w:marTop w:val="0"/>
      <w:marBottom w:val="0"/>
      <w:divBdr>
        <w:top w:val="none" w:sz="0" w:space="0" w:color="auto"/>
        <w:left w:val="none" w:sz="0" w:space="0" w:color="auto"/>
        <w:bottom w:val="none" w:sz="0" w:space="0" w:color="auto"/>
        <w:right w:val="none" w:sz="0" w:space="0" w:color="auto"/>
      </w:divBdr>
      <w:divsChild>
        <w:div w:id="1503659828">
          <w:marLeft w:val="878"/>
          <w:marRight w:val="0"/>
          <w:marTop w:val="160"/>
          <w:marBottom w:val="0"/>
          <w:divBdr>
            <w:top w:val="none" w:sz="0" w:space="0" w:color="auto"/>
            <w:left w:val="none" w:sz="0" w:space="0" w:color="auto"/>
            <w:bottom w:val="none" w:sz="0" w:space="0" w:color="auto"/>
            <w:right w:val="none" w:sz="0" w:space="0" w:color="auto"/>
          </w:divBdr>
        </w:div>
      </w:divsChild>
    </w:div>
    <w:div w:id="1483308191">
      <w:bodyDiv w:val="1"/>
      <w:marLeft w:val="0"/>
      <w:marRight w:val="0"/>
      <w:marTop w:val="0"/>
      <w:marBottom w:val="0"/>
      <w:divBdr>
        <w:top w:val="none" w:sz="0" w:space="0" w:color="auto"/>
        <w:left w:val="none" w:sz="0" w:space="0" w:color="auto"/>
        <w:bottom w:val="none" w:sz="0" w:space="0" w:color="auto"/>
        <w:right w:val="none" w:sz="0" w:space="0" w:color="auto"/>
      </w:divBdr>
      <w:divsChild>
        <w:div w:id="706832995">
          <w:marLeft w:val="576"/>
          <w:marRight w:val="0"/>
          <w:marTop w:val="160"/>
          <w:marBottom w:val="0"/>
          <w:divBdr>
            <w:top w:val="none" w:sz="0" w:space="0" w:color="auto"/>
            <w:left w:val="none" w:sz="0" w:space="0" w:color="auto"/>
            <w:bottom w:val="none" w:sz="0" w:space="0" w:color="auto"/>
            <w:right w:val="none" w:sz="0" w:space="0" w:color="auto"/>
          </w:divBdr>
        </w:div>
        <w:div w:id="1186093151">
          <w:marLeft w:val="576"/>
          <w:marRight w:val="0"/>
          <w:marTop w:val="160"/>
          <w:marBottom w:val="0"/>
          <w:divBdr>
            <w:top w:val="none" w:sz="0" w:space="0" w:color="auto"/>
            <w:left w:val="none" w:sz="0" w:space="0" w:color="auto"/>
            <w:bottom w:val="none" w:sz="0" w:space="0" w:color="auto"/>
            <w:right w:val="none" w:sz="0" w:space="0" w:color="auto"/>
          </w:divBdr>
        </w:div>
        <w:div w:id="1513253489">
          <w:marLeft w:val="288"/>
          <w:marRight w:val="0"/>
          <w:marTop w:val="160"/>
          <w:marBottom w:val="0"/>
          <w:divBdr>
            <w:top w:val="none" w:sz="0" w:space="0" w:color="auto"/>
            <w:left w:val="none" w:sz="0" w:space="0" w:color="auto"/>
            <w:bottom w:val="none" w:sz="0" w:space="0" w:color="auto"/>
            <w:right w:val="none" w:sz="0" w:space="0" w:color="auto"/>
          </w:divBdr>
        </w:div>
      </w:divsChild>
    </w:div>
    <w:div w:id="1493250582">
      <w:bodyDiv w:val="1"/>
      <w:marLeft w:val="0"/>
      <w:marRight w:val="0"/>
      <w:marTop w:val="0"/>
      <w:marBottom w:val="0"/>
      <w:divBdr>
        <w:top w:val="none" w:sz="0" w:space="0" w:color="auto"/>
        <w:left w:val="none" w:sz="0" w:space="0" w:color="auto"/>
        <w:bottom w:val="none" w:sz="0" w:space="0" w:color="auto"/>
        <w:right w:val="none" w:sz="0" w:space="0" w:color="auto"/>
      </w:divBdr>
    </w:div>
    <w:div w:id="1496989143">
      <w:bodyDiv w:val="1"/>
      <w:marLeft w:val="0"/>
      <w:marRight w:val="0"/>
      <w:marTop w:val="0"/>
      <w:marBottom w:val="0"/>
      <w:divBdr>
        <w:top w:val="none" w:sz="0" w:space="0" w:color="auto"/>
        <w:left w:val="none" w:sz="0" w:space="0" w:color="auto"/>
        <w:bottom w:val="none" w:sz="0" w:space="0" w:color="auto"/>
        <w:right w:val="none" w:sz="0" w:space="0" w:color="auto"/>
      </w:divBdr>
      <w:divsChild>
        <w:div w:id="267155350">
          <w:marLeft w:val="576"/>
          <w:marRight w:val="0"/>
          <w:marTop w:val="160"/>
          <w:marBottom w:val="0"/>
          <w:divBdr>
            <w:top w:val="none" w:sz="0" w:space="0" w:color="auto"/>
            <w:left w:val="none" w:sz="0" w:space="0" w:color="auto"/>
            <w:bottom w:val="none" w:sz="0" w:space="0" w:color="auto"/>
            <w:right w:val="none" w:sz="0" w:space="0" w:color="auto"/>
          </w:divBdr>
        </w:div>
        <w:div w:id="424811172">
          <w:marLeft w:val="576"/>
          <w:marRight w:val="0"/>
          <w:marTop w:val="160"/>
          <w:marBottom w:val="0"/>
          <w:divBdr>
            <w:top w:val="none" w:sz="0" w:space="0" w:color="auto"/>
            <w:left w:val="none" w:sz="0" w:space="0" w:color="auto"/>
            <w:bottom w:val="none" w:sz="0" w:space="0" w:color="auto"/>
            <w:right w:val="none" w:sz="0" w:space="0" w:color="auto"/>
          </w:divBdr>
        </w:div>
        <w:div w:id="754936544">
          <w:marLeft w:val="850"/>
          <w:marRight w:val="0"/>
          <w:marTop w:val="160"/>
          <w:marBottom w:val="0"/>
          <w:divBdr>
            <w:top w:val="none" w:sz="0" w:space="0" w:color="auto"/>
            <w:left w:val="none" w:sz="0" w:space="0" w:color="auto"/>
            <w:bottom w:val="none" w:sz="0" w:space="0" w:color="auto"/>
            <w:right w:val="none" w:sz="0" w:space="0" w:color="auto"/>
          </w:divBdr>
        </w:div>
        <w:div w:id="1025399374">
          <w:marLeft w:val="576"/>
          <w:marRight w:val="0"/>
          <w:marTop w:val="160"/>
          <w:marBottom w:val="0"/>
          <w:divBdr>
            <w:top w:val="none" w:sz="0" w:space="0" w:color="auto"/>
            <w:left w:val="none" w:sz="0" w:space="0" w:color="auto"/>
            <w:bottom w:val="none" w:sz="0" w:space="0" w:color="auto"/>
            <w:right w:val="none" w:sz="0" w:space="0" w:color="auto"/>
          </w:divBdr>
        </w:div>
        <w:div w:id="1184707254">
          <w:marLeft w:val="850"/>
          <w:marRight w:val="0"/>
          <w:marTop w:val="160"/>
          <w:marBottom w:val="0"/>
          <w:divBdr>
            <w:top w:val="none" w:sz="0" w:space="0" w:color="auto"/>
            <w:left w:val="none" w:sz="0" w:space="0" w:color="auto"/>
            <w:bottom w:val="none" w:sz="0" w:space="0" w:color="auto"/>
            <w:right w:val="none" w:sz="0" w:space="0" w:color="auto"/>
          </w:divBdr>
        </w:div>
        <w:div w:id="1634671732">
          <w:marLeft w:val="850"/>
          <w:marRight w:val="0"/>
          <w:marTop w:val="160"/>
          <w:marBottom w:val="0"/>
          <w:divBdr>
            <w:top w:val="none" w:sz="0" w:space="0" w:color="auto"/>
            <w:left w:val="none" w:sz="0" w:space="0" w:color="auto"/>
            <w:bottom w:val="none" w:sz="0" w:space="0" w:color="auto"/>
            <w:right w:val="none" w:sz="0" w:space="0" w:color="auto"/>
          </w:divBdr>
        </w:div>
        <w:div w:id="1846506376">
          <w:marLeft w:val="576"/>
          <w:marRight w:val="0"/>
          <w:marTop w:val="160"/>
          <w:marBottom w:val="0"/>
          <w:divBdr>
            <w:top w:val="none" w:sz="0" w:space="0" w:color="auto"/>
            <w:left w:val="none" w:sz="0" w:space="0" w:color="auto"/>
            <w:bottom w:val="none" w:sz="0" w:space="0" w:color="auto"/>
            <w:right w:val="none" w:sz="0" w:space="0" w:color="auto"/>
          </w:divBdr>
        </w:div>
        <w:div w:id="1938514162">
          <w:marLeft w:val="576"/>
          <w:marRight w:val="0"/>
          <w:marTop w:val="160"/>
          <w:marBottom w:val="0"/>
          <w:divBdr>
            <w:top w:val="none" w:sz="0" w:space="0" w:color="auto"/>
            <w:left w:val="none" w:sz="0" w:space="0" w:color="auto"/>
            <w:bottom w:val="none" w:sz="0" w:space="0" w:color="auto"/>
            <w:right w:val="none" w:sz="0" w:space="0" w:color="auto"/>
          </w:divBdr>
        </w:div>
        <w:div w:id="2137412242">
          <w:marLeft w:val="850"/>
          <w:marRight w:val="0"/>
          <w:marTop w:val="160"/>
          <w:marBottom w:val="0"/>
          <w:divBdr>
            <w:top w:val="none" w:sz="0" w:space="0" w:color="auto"/>
            <w:left w:val="none" w:sz="0" w:space="0" w:color="auto"/>
            <w:bottom w:val="none" w:sz="0" w:space="0" w:color="auto"/>
            <w:right w:val="none" w:sz="0" w:space="0" w:color="auto"/>
          </w:divBdr>
        </w:div>
      </w:divsChild>
    </w:div>
    <w:div w:id="1507860141">
      <w:bodyDiv w:val="1"/>
      <w:marLeft w:val="0"/>
      <w:marRight w:val="0"/>
      <w:marTop w:val="0"/>
      <w:marBottom w:val="0"/>
      <w:divBdr>
        <w:top w:val="none" w:sz="0" w:space="0" w:color="auto"/>
        <w:left w:val="none" w:sz="0" w:space="0" w:color="auto"/>
        <w:bottom w:val="none" w:sz="0" w:space="0" w:color="auto"/>
        <w:right w:val="none" w:sz="0" w:space="0" w:color="auto"/>
      </w:divBdr>
      <w:divsChild>
        <w:div w:id="692194324">
          <w:marLeft w:val="576"/>
          <w:marRight w:val="0"/>
          <w:marTop w:val="160"/>
          <w:marBottom w:val="0"/>
          <w:divBdr>
            <w:top w:val="none" w:sz="0" w:space="0" w:color="auto"/>
            <w:left w:val="none" w:sz="0" w:space="0" w:color="auto"/>
            <w:bottom w:val="none" w:sz="0" w:space="0" w:color="auto"/>
            <w:right w:val="none" w:sz="0" w:space="0" w:color="auto"/>
          </w:divBdr>
        </w:div>
      </w:divsChild>
    </w:div>
    <w:div w:id="1509174492">
      <w:bodyDiv w:val="1"/>
      <w:marLeft w:val="0"/>
      <w:marRight w:val="0"/>
      <w:marTop w:val="0"/>
      <w:marBottom w:val="0"/>
      <w:divBdr>
        <w:top w:val="none" w:sz="0" w:space="0" w:color="auto"/>
        <w:left w:val="none" w:sz="0" w:space="0" w:color="auto"/>
        <w:bottom w:val="none" w:sz="0" w:space="0" w:color="auto"/>
        <w:right w:val="none" w:sz="0" w:space="0" w:color="auto"/>
      </w:divBdr>
      <w:divsChild>
        <w:div w:id="1882282129">
          <w:marLeft w:val="288"/>
          <w:marRight w:val="0"/>
          <w:marTop w:val="160"/>
          <w:marBottom w:val="0"/>
          <w:divBdr>
            <w:top w:val="none" w:sz="0" w:space="0" w:color="auto"/>
            <w:left w:val="none" w:sz="0" w:space="0" w:color="auto"/>
            <w:bottom w:val="none" w:sz="0" w:space="0" w:color="auto"/>
            <w:right w:val="none" w:sz="0" w:space="0" w:color="auto"/>
          </w:divBdr>
        </w:div>
      </w:divsChild>
    </w:div>
    <w:div w:id="1509370864">
      <w:bodyDiv w:val="1"/>
      <w:marLeft w:val="0"/>
      <w:marRight w:val="0"/>
      <w:marTop w:val="0"/>
      <w:marBottom w:val="0"/>
      <w:divBdr>
        <w:top w:val="none" w:sz="0" w:space="0" w:color="auto"/>
        <w:left w:val="none" w:sz="0" w:space="0" w:color="auto"/>
        <w:bottom w:val="none" w:sz="0" w:space="0" w:color="auto"/>
        <w:right w:val="none" w:sz="0" w:space="0" w:color="auto"/>
      </w:divBdr>
      <w:divsChild>
        <w:div w:id="1715303681">
          <w:marLeft w:val="576"/>
          <w:marRight w:val="0"/>
          <w:marTop w:val="160"/>
          <w:marBottom w:val="0"/>
          <w:divBdr>
            <w:top w:val="none" w:sz="0" w:space="0" w:color="auto"/>
            <w:left w:val="none" w:sz="0" w:space="0" w:color="auto"/>
            <w:bottom w:val="none" w:sz="0" w:space="0" w:color="auto"/>
            <w:right w:val="none" w:sz="0" w:space="0" w:color="auto"/>
          </w:divBdr>
        </w:div>
      </w:divsChild>
    </w:div>
    <w:div w:id="1521819693">
      <w:bodyDiv w:val="1"/>
      <w:marLeft w:val="0"/>
      <w:marRight w:val="0"/>
      <w:marTop w:val="0"/>
      <w:marBottom w:val="0"/>
      <w:divBdr>
        <w:top w:val="none" w:sz="0" w:space="0" w:color="auto"/>
        <w:left w:val="none" w:sz="0" w:space="0" w:color="auto"/>
        <w:bottom w:val="none" w:sz="0" w:space="0" w:color="auto"/>
        <w:right w:val="none" w:sz="0" w:space="0" w:color="auto"/>
      </w:divBdr>
      <w:divsChild>
        <w:div w:id="545944900">
          <w:marLeft w:val="1166"/>
          <w:marRight w:val="0"/>
          <w:marTop w:val="160"/>
          <w:marBottom w:val="0"/>
          <w:divBdr>
            <w:top w:val="none" w:sz="0" w:space="0" w:color="auto"/>
            <w:left w:val="none" w:sz="0" w:space="0" w:color="auto"/>
            <w:bottom w:val="none" w:sz="0" w:space="0" w:color="auto"/>
            <w:right w:val="none" w:sz="0" w:space="0" w:color="auto"/>
          </w:divBdr>
        </w:div>
        <w:div w:id="651984722">
          <w:marLeft w:val="576"/>
          <w:marRight w:val="0"/>
          <w:marTop w:val="160"/>
          <w:marBottom w:val="0"/>
          <w:divBdr>
            <w:top w:val="none" w:sz="0" w:space="0" w:color="auto"/>
            <w:left w:val="none" w:sz="0" w:space="0" w:color="auto"/>
            <w:bottom w:val="none" w:sz="0" w:space="0" w:color="auto"/>
            <w:right w:val="none" w:sz="0" w:space="0" w:color="auto"/>
          </w:divBdr>
        </w:div>
        <w:div w:id="1927498840">
          <w:marLeft w:val="1512"/>
          <w:marRight w:val="0"/>
          <w:marTop w:val="160"/>
          <w:marBottom w:val="0"/>
          <w:divBdr>
            <w:top w:val="none" w:sz="0" w:space="0" w:color="auto"/>
            <w:left w:val="none" w:sz="0" w:space="0" w:color="auto"/>
            <w:bottom w:val="none" w:sz="0" w:space="0" w:color="auto"/>
            <w:right w:val="none" w:sz="0" w:space="0" w:color="auto"/>
          </w:divBdr>
        </w:div>
        <w:div w:id="2037727179">
          <w:marLeft w:val="1166"/>
          <w:marRight w:val="0"/>
          <w:marTop w:val="160"/>
          <w:marBottom w:val="0"/>
          <w:divBdr>
            <w:top w:val="none" w:sz="0" w:space="0" w:color="auto"/>
            <w:left w:val="none" w:sz="0" w:space="0" w:color="auto"/>
            <w:bottom w:val="none" w:sz="0" w:space="0" w:color="auto"/>
            <w:right w:val="none" w:sz="0" w:space="0" w:color="auto"/>
          </w:divBdr>
        </w:div>
      </w:divsChild>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541432088">
      <w:bodyDiv w:val="1"/>
      <w:marLeft w:val="0"/>
      <w:marRight w:val="0"/>
      <w:marTop w:val="0"/>
      <w:marBottom w:val="0"/>
      <w:divBdr>
        <w:top w:val="none" w:sz="0" w:space="0" w:color="auto"/>
        <w:left w:val="none" w:sz="0" w:space="0" w:color="auto"/>
        <w:bottom w:val="none" w:sz="0" w:space="0" w:color="auto"/>
        <w:right w:val="none" w:sz="0" w:space="0" w:color="auto"/>
      </w:divBdr>
      <w:divsChild>
        <w:div w:id="500705318">
          <w:marLeft w:val="576"/>
          <w:marRight w:val="0"/>
          <w:marTop w:val="160"/>
          <w:marBottom w:val="0"/>
          <w:divBdr>
            <w:top w:val="none" w:sz="0" w:space="0" w:color="auto"/>
            <w:left w:val="none" w:sz="0" w:space="0" w:color="auto"/>
            <w:bottom w:val="none" w:sz="0" w:space="0" w:color="auto"/>
            <w:right w:val="none" w:sz="0" w:space="0" w:color="auto"/>
          </w:divBdr>
        </w:div>
        <w:div w:id="1218588345">
          <w:marLeft w:val="576"/>
          <w:marRight w:val="0"/>
          <w:marTop w:val="160"/>
          <w:marBottom w:val="0"/>
          <w:divBdr>
            <w:top w:val="none" w:sz="0" w:space="0" w:color="auto"/>
            <w:left w:val="none" w:sz="0" w:space="0" w:color="auto"/>
            <w:bottom w:val="none" w:sz="0" w:space="0" w:color="auto"/>
            <w:right w:val="none" w:sz="0" w:space="0" w:color="auto"/>
          </w:divBdr>
        </w:div>
      </w:divsChild>
    </w:div>
    <w:div w:id="1541670242">
      <w:bodyDiv w:val="1"/>
      <w:marLeft w:val="0"/>
      <w:marRight w:val="0"/>
      <w:marTop w:val="0"/>
      <w:marBottom w:val="0"/>
      <w:divBdr>
        <w:top w:val="none" w:sz="0" w:space="0" w:color="auto"/>
        <w:left w:val="none" w:sz="0" w:space="0" w:color="auto"/>
        <w:bottom w:val="none" w:sz="0" w:space="0" w:color="auto"/>
        <w:right w:val="none" w:sz="0" w:space="0" w:color="auto"/>
      </w:divBdr>
      <w:divsChild>
        <w:div w:id="1303458721">
          <w:marLeft w:val="288"/>
          <w:marRight w:val="0"/>
          <w:marTop w:val="160"/>
          <w:marBottom w:val="0"/>
          <w:divBdr>
            <w:top w:val="none" w:sz="0" w:space="0" w:color="auto"/>
            <w:left w:val="none" w:sz="0" w:space="0" w:color="auto"/>
            <w:bottom w:val="none" w:sz="0" w:space="0" w:color="auto"/>
            <w:right w:val="none" w:sz="0" w:space="0" w:color="auto"/>
          </w:divBdr>
        </w:div>
        <w:div w:id="1513184515">
          <w:marLeft w:val="576"/>
          <w:marRight w:val="0"/>
          <w:marTop w:val="160"/>
          <w:marBottom w:val="0"/>
          <w:divBdr>
            <w:top w:val="none" w:sz="0" w:space="0" w:color="auto"/>
            <w:left w:val="none" w:sz="0" w:space="0" w:color="auto"/>
            <w:bottom w:val="none" w:sz="0" w:space="0" w:color="auto"/>
            <w:right w:val="none" w:sz="0" w:space="0" w:color="auto"/>
          </w:divBdr>
        </w:div>
        <w:div w:id="1754426068">
          <w:marLeft w:val="576"/>
          <w:marRight w:val="0"/>
          <w:marTop w:val="160"/>
          <w:marBottom w:val="0"/>
          <w:divBdr>
            <w:top w:val="none" w:sz="0" w:space="0" w:color="auto"/>
            <w:left w:val="none" w:sz="0" w:space="0" w:color="auto"/>
            <w:bottom w:val="none" w:sz="0" w:space="0" w:color="auto"/>
            <w:right w:val="none" w:sz="0" w:space="0" w:color="auto"/>
          </w:divBdr>
        </w:div>
      </w:divsChild>
    </w:div>
    <w:div w:id="1554732971">
      <w:bodyDiv w:val="1"/>
      <w:marLeft w:val="0"/>
      <w:marRight w:val="0"/>
      <w:marTop w:val="0"/>
      <w:marBottom w:val="0"/>
      <w:divBdr>
        <w:top w:val="none" w:sz="0" w:space="0" w:color="auto"/>
        <w:left w:val="none" w:sz="0" w:space="0" w:color="auto"/>
        <w:bottom w:val="none" w:sz="0" w:space="0" w:color="auto"/>
        <w:right w:val="none" w:sz="0" w:space="0" w:color="auto"/>
      </w:divBdr>
      <w:divsChild>
        <w:div w:id="756246374">
          <w:marLeft w:val="1512"/>
          <w:marRight w:val="0"/>
          <w:marTop w:val="160"/>
          <w:marBottom w:val="0"/>
          <w:divBdr>
            <w:top w:val="none" w:sz="0" w:space="0" w:color="auto"/>
            <w:left w:val="none" w:sz="0" w:space="0" w:color="auto"/>
            <w:bottom w:val="none" w:sz="0" w:space="0" w:color="auto"/>
            <w:right w:val="none" w:sz="0" w:space="0" w:color="auto"/>
          </w:divBdr>
        </w:div>
      </w:divsChild>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666585614">
      <w:bodyDiv w:val="1"/>
      <w:marLeft w:val="0"/>
      <w:marRight w:val="0"/>
      <w:marTop w:val="0"/>
      <w:marBottom w:val="0"/>
      <w:divBdr>
        <w:top w:val="none" w:sz="0" w:space="0" w:color="auto"/>
        <w:left w:val="none" w:sz="0" w:space="0" w:color="auto"/>
        <w:bottom w:val="none" w:sz="0" w:space="0" w:color="auto"/>
        <w:right w:val="none" w:sz="0" w:space="0" w:color="auto"/>
      </w:divBdr>
      <w:divsChild>
        <w:div w:id="1549999659">
          <w:marLeft w:val="576"/>
          <w:marRight w:val="0"/>
          <w:marTop w:val="160"/>
          <w:marBottom w:val="0"/>
          <w:divBdr>
            <w:top w:val="none" w:sz="0" w:space="0" w:color="auto"/>
            <w:left w:val="none" w:sz="0" w:space="0" w:color="auto"/>
            <w:bottom w:val="none" w:sz="0" w:space="0" w:color="auto"/>
            <w:right w:val="none" w:sz="0" w:space="0" w:color="auto"/>
          </w:divBdr>
        </w:div>
      </w:divsChild>
    </w:div>
    <w:div w:id="1669018259">
      <w:bodyDiv w:val="1"/>
      <w:marLeft w:val="0"/>
      <w:marRight w:val="0"/>
      <w:marTop w:val="0"/>
      <w:marBottom w:val="0"/>
      <w:divBdr>
        <w:top w:val="none" w:sz="0" w:space="0" w:color="auto"/>
        <w:left w:val="none" w:sz="0" w:space="0" w:color="auto"/>
        <w:bottom w:val="none" w:sz="0" w:space="0" w:color="auto"/>
        <w:right w:val="none" w:sz="0" w:space="0" w:color="auto"/>
      </w:divBdr>
      <w:divsChild>
        <w:div w:id="151726909">
          <w:marLeft w:val="547"/>
          <w:marRight w:val="0"/>
          <w:marTop w:val="60"/>
          <w:marBottom w:val="0"/>
          <w:divBdr>
            <w:top w:val="none" w:sz="0" w:space="0" w:color="auto"/>
            <w:left w:val="none" w:sz="0" w:space="0" w:color="auto"/>
            <w:bottom w:val="none" w:sz="0" w:space="0" w:color="auto"/>
            <w:right w:val="none" w:sz="0" w:space="0" w:color="auto"/>
          </w:divBdr>
        </w:div>
      </w:divsChild>
    </w:div>
    <w:div w:id="1698693702">
      <w:bodyDiv w:val="1"/>
      <w:marLeft w:val="0"/>
      <w:marRight w:val="0"/>
      <w:marTop w:val="0"/>
      <w:marBottom w:val="0"/>
      <w:divBdr>
        <w:top w:val="none" w:sz="0" w:space="0" w:color="auto"/>
        <w:left w:val="none" w:sz="0" w:space="0" w:color="auto"/>
        <w:bottom w:val="none" w:sz="0" w:space="0" w:color="auto"/>
        <w:right w:val="none" w:sz="0" w:space="0" w:color="auto"/>
      </w:divBdr>
      <w:divsChild>
        <w:div w:id="1335306782">
          <w:marLeft w:val="576"/>
          <w:marRight w:val="0"/>
          <w:marTop w:val="160"/>
          <w:marBottom w:val="0"/>
          <w:divBdr>
            <w:top w:val="none" w:sz="0" w:space="0" w:color="auto"/>
            <w:left w:val="none" w:sz="0" w:space="0" w:color="auto"/>
            <w:bottom w:val="none" w:sz="0" w:space="0" w:color="auto"/>
            <w:right w:val="none" w:sz="0" w:space="0" w:color="auto"/>
          </w:divBdr>
        </w:div>
      </w:divsChild>
    </w:div>
    <w:div w:id="1702897064">
      <w:bodyDiv w:val="1"/>
      <w:marLeft w:val="0"/>
      <w:marRight w:val="0"/>
      <w:marTop w:val="0"/>
      <w:marBottom w:val="0"/>
      <w:divBdr>
        <w:top w:val="none" w:sz="0" w:space="0" w:color="auto"/>
        <w:left w:val="none" w:sz="0" w:space="0" w:color="auto"/>
        <w:bottom w:val="none" w:sz="0" w:space="0" w:color="auto"/>
        <w:right w:val="none" w:sz="0" w:space="0" w:color="auto"/>
      </w:divBdr>
      <w:divsChild>
        <w:div w:id="476724681">
          <w:marLeft w:val="576"/>
          <w:marRight w:val="0"/>
          <w:marTop w:val="160"/>
          <w:marBottom w:val="0"/>
          <w:divBdr>
            <w:top w:val="none" w:sz="0" w:space="0" w:color="auto"/>
            <w:left w:val="none" w:sz="0" w:space="0" w:color="auto"/>
            <w:bottom w:val="none" w:sz="0" w:space="0" w:color="auto"/>
            <w:right w:val="none" w:sz="0" w:space="0" w:color="auto"/>
          </w:divBdr>
        </w:div>
        <w:div w:id="950746150">
          <w:marLeft w:val="850"/>
          <w:marRight w:val="0"/>
          <w:marTop w:val="160"/>
          <w:marBottom w:val="0"/>
          <w:divBdr>
            <w:top w:val="none" w:sz="0" w:space="0" w:color="auto"/>
            <w:left w:val="none" w:sz="0" w:space="0" w:color="auto"/>
            <w:bottom w:val="none" w:sz="0" w:space="0" w:color="auto"/>
            <w:right w:val="none" w:sz="0" w:space="0" w:color="auto"/>
          </w:divBdr>
        </w:div>
        <w:div w:id="1253200360">
          <w:marLeft w:val="576"/>
          <w:marRight w:val="0"/>
          <w:marTop w:val="160"/>
          <w:marBottom w:val="0"/>
          <w:divBdr>
            <w:top w:val="none" w:sz="0" w:space="0" w:color="auto"/>
            <w:left w:val="none" w:sz="0" w:space="0" w:color="auto"/>
            <w:bottom w:val="none" w:sz="0" w:space="0" w:color="auto"/>
            <w:right w:val="none" w:sz="0" w:space="0" w:color="auto"/>
          </w:divBdr>
        </w:div>
        <w:div w:id="1682319649">
          <w:marLeft w:val="850"/>
          <w:marRight w:val="0"/>
          <w:marTop w:val="160"/>
          <w:marBottom w:val="0"/>
          <w:divBdr>
            <w:top w:val="none" w:sz="0" w:space="0" w:color="auto"/>
            <w:left w:val="none" w:sz="0" w:space="0" w:color="auto"/>
            <w:bottom w:val="none" w:sz="0" w:space="0" w:color="auto"/>
            <w:right w:val="none" w:sz="0" w:space="0" w:color="auto"/>
          </w:divBdr>
        </w:div>
        <w:div w:id="2030138230">
          <w:marLeft w:val="576"/>
          <w:marRight w:val="0"/>
          <w:marTop w:val="160"/>
          <w:marBottom w:val="0"/>
          <w:divBdr>
            <w:top w:val="none" w:sz="0" w:space="0" w:color="auto"/>
            <w:left w:val="none" w:sz="0" w:space="0" w:color="auto"/>
            <w:bottom w:val="none" w:sz="0" w:space="0" w:color="auto"/>
            <w:right w:val="none" w:sz="0" w:space="0" w:color="auto"/>
          </w:divBdr>
        </w:div>
      </w:divsChild>
    </w:div>
    <w:div w:id="1730615233">
      <w:bodyDiv w:val="1"/>
      <w:marLeft w:val="0"/>
      <w:marRight w:val="0"/>
      <w:marTop w:val="0"/>
      <w:marBottom w:val="0"/>
      <w:divBdr>
        <w:top w:val="none" w:sz="0" w:space="0" w:color="auto"/>
        <w:left w:val="none" w:sz="0" w:space="0" w:color="auto"/>
        <w:bottom w:val="none" w:sz="0" w:space="0" w:color="auto"/>
        <w:right w:val="none" w:sz="0" w:space="0" w:color="auto"/>
      </w:divBdr>
    </w:div>
    <w:div w:id="1745564861">
      <w:bodyDiv w:val="1"/>
      <w:marLeft w:val="0"/>
      <w:marRight w:val="0"/>
      <w:marTop w:val="0"/>
      <w:marBottom w:val="0"/>
      <w:divBdr>
        <w:top w:val="none" w:sz="0" w:space="0" w:color="auto"/>
        <w:left w:val="none" w:sz="0" w:space="0" w:color="auto"/>
        <w:bottom w:val="none" w:sz="0" w:space="0" w:color="auto"/>
        <w:right w:val="none" w:sz="0" w:space="0" w:color="auto"/>
      </w:divBdr>
      <w:divsChild>
        <w:div w:id="365374116">
          <w:marLeft w:val="878"/>
          <w:marRight w:val="0"/>
          <w:marTop w:val="160"/>
          <w:marBottom w:val="180"/>
          <w:divBdr>
            <w:top w:val="none" w:sz="0" w:space="0" w:color="auto"/>
            <w:left w:val="none" w:sz="0" w:space="0" w:color="auto"/>
            <w:bottom w:val="none" w:sz="0" w:space="0" w:color="auto"/>
            <w:right w:val="none" w:sz="0" w:space="0" w:color="auto"/>
          </w:divBdr>
        </w:div>
        <w:div w:id="524443930">
          <w:marLeft w:val="878"/>
          <w:marRight w:val="0"/>
          <w:marTop w:val="160"/>
          <w:marBottom w:val="0"/>
          <w:divBdr>
            <w:top w:val="none" w:sz="0" w:space="0" w:color="auto"/>
            <w:left w:val="none" w:sz="0" w:space="0" w:color="auto"/>
            <w:bottom w:val="none" w:sz="0" w:space="0" w:color="auto"/>
            <w:right w:val="none" w:sz="0" w:space="0" w:color="auto"/>
          </w:divBdr>
        </w:div>
        <w:div w:id="1936591678">
          <w:marLeft w:val="1166"/>
          <w:marRight w:val="0"/>
          <w:marTop w:val="160"/>
          <w:marBottom w:val="0"/>
          <w:divBdr>
            <w:top w:val="none" w:sz="0" w:space="0" w:color="auto"/>
            <w:left w:val="none" w:sz="0" w:space="0" w:color="auto"/>
            <w:bottom w:val="none" w:sz="0" w:space="0" w:color="auto"/>
            <w:right w:val="none" w:sz="0" w:space="0" w:color="auto"/>
          </w:divBdr>
        </w:div>
      </w:divsChild>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793939083">
      <w:bodyDiv w:val="1"/>
      <w:marLeft w:val="0"/>
      <w:marRight w:val="0"/>
      <w:marTop w:val="0"/>
      <w:marBottom w:val="0"/>
      <w:divBdr>
        <w:top w:val="none" w:sz="0" w:space="0" w:color="auto"/>
        <w:left w:val="none" w:sz="0" w:space="0" w:color="auto"/>
        <w:bottom w:val="none" w:sz="0" w:space="0" w:color="auto"/>
        <w:right w:val="none" w:sz="0" w:space="0" w:color="auto"/>
      </w:divBdr>
      <w:divsChild>
        <w:div w:id="274679719">
          <w:marLeft w:val="850"/>
          <w:marRight w:val="0"/>
          <w:marTop w:val="160"/>
          <w:marBottom w:val="0"/>
          <w:divBdr>
            <w:top w:val="none" w:sz="0" w:space="0" w:color="auto"/>
            <w:left w:val="none" w:sz="0" w:space="0" w:color="auto"/>
            <w:bottom w:val="none" w:sz="0" w:space="0" w:color="auto"/>
            <w:right w:val="none" w:sz="0" w:space="0" w:color="auto"/>
          </w:divBdr>
        </w:div>
      </w:divsChild>
    </w:div>
    <w:div w:id="1839617052">
      <w:bodyDiv w:val="1"/>
      <w:marLeft w:val="0"/>
      <w:marRight w:val="0"/>
      <w:marTop w:val="0"/>
      <w:marBottom w:val="0"/>
      <w:divBdr>
        <w:top w:val="none" w:sz="0" w:space="0" w:color="auto"/>
        <w:left w:val="none" w:sz="0" w:space="0" w:color="auto"/>
        <w:bottom w:val="none" w:sz="0" w:space="0" w:color="auto"/>
        <w:right w:val="none" w:sz="0" w:space="0" w:color="auto"/>
      </w:divBdr>
      <w:divsChild>
        <w:div w:id="110781411">
          <w:marLeft w:val="850"/>
          <w:marRight w:val="0"/>
          <w:marTop w:val="160"/>
          <w:marBottom w:val="0"/>
          <w:divBdr>
            <w:top w:val="none" w:sz="0" w:space="0" w:color="auto"/>
            <w:left w:val="none" w:sz="0" w:space="0" w:color="auto"/>
            <w:bottom w:val="none" w:sz="0" w:space="0" w:color="auto"/>
            <w:right w:val="none" w:sz="0" w:space="0" w:color="auto"/>
          </w:divBdr>
        </w:div>
        <w:div w:id="1033457555">
          <w:marLeft w:val="850"/>
          <w:marRight w:val="0"/>
          <w:marTop w:val="160"/>
          <w:marBottom w:val="0"/>
          <w:divBdr>
            <w:top w:val="none" w:sz="0" w:space="0" w:color="auto"/>
            <w:left w:val="none" w:sz="0" w:space="0" w:color="auto"/>
            <w:bottom w:val="none" w:sz="0" w:space="0" w:color="auto"/>
            <w:right w:val="none" w:sz="0" w:space="0" w:color="auto"/>
          </w:divBdr>
        </w:div>
        <w:div w:id="1460147711">
          <w:marLeft w:val="1138"/>
          <w:marRight w:val="0"/>
          <w:marTop w:val="160"/>
          <w:marBottom w:val="0"/>
          <w:divBdr>
            <w:top w:val="none" w:sz="0" w:space="0" w:color="auto"/>
            <w:left w:val="none" w:sz="0" w:space="0" w:color="auto"/>
            <w:bottom w:val="none" w:sz="0" w:space="0" w:color="auto"/>
            <w:right w:val="none" w:sz="0" w:space="0" w:color="auto"/>
          </w:divBdr>
        </w:div>
        <w:div w:id="1492714390">
          <w:marLeft w:val="1138"/>
          <w:marRight w:val="0"/>
          <w:marTop w:val="160"/>
          <w:marBottom w:val="0"/>
          <w:divBdr>
            <w:top w:val="none" w:sz="0" w:space="0" w:color="auto"/>
            <w:left w:val="none" w:sz="0" w:space="0" w:color="auto"/>
            <w:bottom w:val="none" w:sz="0" w:space="0" w:color="auto"/>
            <w:right w:val="none" w:sz="0" w:space="0" w:color="auto"/>
          </w:divBdr>
        </w:div>
        <w:div w:id="1835028789">
          <w:marLeft w:val="1426"/>
          <w:marRight w:val="0"/>
          <w:marTop w:val="160"/>
          <w:marBottom w:val="0"/>
          <w:divBdr>
            <w:top w:val="none" w:sz="0" w:space="0" w:color="auto"/>
            <w:left w:val="none" w:sz="0" w:space="0" w:color="auto"/>
            <w:bottom w:val="none" w:sz="0" w:space="0" w:color="auto"/>
            <w:right w:val="none" w:sz="0" w:space="0" w:color="auto"/>
          </w:divBdr>
        </w:div>
      </w:divsChild>
    </w:div>
    <w:div w:id="1854175971">
      <w:bodyDiv w:val="1"/>
      <w:marLeft w:val="0"/>
      <w:marRight w:val="0"/>
      <w:marTop w:val="0"/>
      <w:marBottom w:val="0"/>
      <w:divBdr>
        <w:top w:val="none" w:sz="0" w:space="0" w:color="auto"/>
        <w:left w:val="none" w:sz="0" w:space="0" w:color="auto"/>
        <w:bottom w:val="none" w:sz="0" w:space="0" w:color="auto"/>
        <w:right w:val="none" w:sz="0" w:space="0" w:color="auto"/>
      </w:divBdr>
    </w:div>
    <w:div w:id="1857690011">
      <w:bodyDiv w:val="1"/>
      <w:marLeft w:val="0"/>
      <w:marRight w:val="0"/>
      <w:marTop w:val="0"/>
      <w:marBottom w:val="0"/>
      <w:divBdr>
        <w:top w:val="none" w:sz="0" w:space="0" w:color="auto"/>
        <w:left w:val="none" w:sz="0" w:space="0" w:color="auto"/>
        <w:bottom w:val="none" w:sz="0" w:space="0" w:color="auto"/>
        <w:right w:val="none" w:sz="0" w:space="0" w:color="auto"/>
      </w:divBdr>
      <w:divsChild>
        <w:div w:id="184028691">
          <w:marLeft w:val="547"/>
          <w:marRight w:val="0"/>
          <w:marTop w:val="120"/>
          <w:marBottom w:val="120"/>
          <w:divBdr>
            <w:top w:val="none" w:sz="0" w:space="0" w:color="auto"/>
            <w:left w:val="none" w:sz="0" w:space="0" w:color="auto"/>
            <w:bottom w:val="none" w:sz="0" w:space="0" w:color="auto"/>
            <w:right w:val="none" w:sz="0" w:space="0" w:color="auto"/>
          </w:divBdr>
        </w:div>
        <w:div w:id="612133307">
          <w:marLeft w:val="547"/>
          <w:marRight w:val="0"/>
          <w:marTop w:val="120"/>
          <w:marBottom w:val="120"/>
          <w:divBdr>
            <w:top w:val="none" w:sz="0" w:space="0" w:color="auto"/>
            <w:left w:val="none" w:sz="0" w:space="0" w:color="auto"/>
            <w:bottom w:val="none" w:sz="0" w:space="0" w:color="auto"/>
            <w:right w:val="none" w:sz="0" w:space="0" w:color="auto"/>
          </w:divBdr>
        </w:div>
      </w:divsChild>
    </w:div>
    <w:div w:id="1888030869">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07840033">
      <w:bodyDiv w:val="1"/>
      <w:marLeft w:val="0"/>
      <w:marRight w:val="0"/>
      <w:marTop w:val="0"/>
      <w:marBottom w:val="0"/>
      <w:divBdr>
        <w:top w:val="none" w:sz="0" w:space="0" w:color="auto"/>
        <w:left w:val="none" w:sz="0" w:space="0" w:color="auto"/>
        <w:bottom w:val="none" w:sz="0" w:space="0" w:color="auto"/>
        <w:right w:val="none" w:sz="0" w:space="0" w:color="auto"/>
      </w:divBdr>
    </w:div>
    <w:div w:id="1912764246">
      <w:bodyDiv w:val="1"/>
      <w:marLeft w:val="0"/>
      <w:marRight w:val="0"/>
      <w:marTop w:val="0"/>
      <w:marBottom w:val="0"/>
      <w:divBdr>
        <w:top w:val="none" w:sz="0" w:space="0" w:color="auto"/>
        <w:left w:val="none" w:sz="0" w:space="0" w:color="auto"/>
        <w:bottom w:val="none" w:sz="0" w:space="0" w:color="auto"/>
        <w:right w:val="none" w:sz="0" w:space="0" w:color="auto"/>
      </w:divBdr>
    </w:div>
    <w:div w:id="1924951802">
      <w:bodyDiv w:val="1"/>
      <w:marLeft w:val="0"/>
      <w:marRight w:val="0"/>
      <w:marTop w:val="0"/>
      <w:marBottom w:val="0"/>
      <w:divBdr>
        <w:top w:val="none" w:sz="0" w:space="0" w:color="auto"/>
        <w:left w:val="none" w:sz="0" w:space="0" w:color="auto"/>
        <w:bottom w:val="none" w:sz="0" w:space="0" w:color="auto"/>
        <w:right w:val="none" w:sz="0" w:space="0" w:color="auto"/>
      </w:divBdr>
      <w:divsChild>
        <w:div w:id="385299359">
          <w:marLeft w:val="576"/>
          <w:marRight w:val="0"/>
          <w:marTop w:val="160"/>
          <w:marBottom w:val="0"/>
          <w:divBdr>
            <w:top w:val="none" w:sz="0" w:space="0" w:color="auto"/>
            <w:left w:val="none" w:sz="0" w:space="0" w:color="auto"/>
            <w:bottom w:val="none" w:sz="0" w:space="0" w:color="auto"/>
            <w:right w:val="none" w:sz="0" w:space="0" w:color="auto"/>
          </w:divBdr>
        </w:div>
        <w:div w:id="732584283">
          <w:marLeft w:val="850"/>
          <w:marRight w:val="0"/>
          <w:marTop w:val="160"/>
          <w:marBottom w:val="0"/>
          <w:divBdr>
            <w:top w:val="none" w:sz="0" w:space="0" w:color="auto"/>
            <w:left w:val="none" w:sz="0" w:space="0" w:color="auto"/>
            <w:bottom w:val="none" w:sz="0" w:space="0" w:color="auto"/>
            <w:right w:val="none" w:sz="0" w:space="0" w:color="auto"/>
          </w:divBdr>
        </w:div>
        <w:div w:id="1419062002">
          <w:marLeft w:val="288"/>
          <w:marRight w:val="0"/>
          <w:marTop w:val="160"/>
          <w:marBottom w:val="0"/>
          <w:divBdr>
            <w:top w:val="none" w:sz="0" w:space="0" w:color="auto"/>
            <w:left w:val="none" w:sz="0" w:space="0" w:color="auto"/>
            <w:bottom w:val="none" w:sz="0" w:space="0" w:color="auto"/>
            <w:right w:val="none" w:sz="0" w:space="0" w:color="auto"/>
          </w:divBdr>
        </w:div>
        <w:div w:id="1506745956">
          <w:marLeft w:val="850"/>
          <w:marRight w:val="0"/>
          <w:marTop w:val="160"/>
          <w:marBottom w:val="0"/>
          <w:divBdr>
            <w:top w:val="none" w:sz="0" w:space="0" w:color="auto"/>
            <w:left w:val="none" w:sz="0" w:space="0" w:color="auto"/>
            <w:bottom w:val="none" w:sz="0" w:space="0" w:color="auto"/>
            <w:right w:val="none" w:sz="0" w:space="0" w:color="auto"/>
          </w:divBdr>
        </w:div>
        <w:div w:id="1559710332">
          <w:marLeft w:val="850"/>
          <w:marRight w:val="0"/>
          <w:marTop w:val="160"/>
          <w:marBottom w:val="0"/>
          <w:divBdr>
            <w:top w:val="none" w:sz="0" w:space="0" w:color="auto"/>
            <w:left w:val="none" w:sz="0" w:space="0" w:color="auto"/>
            <w:bottom w:val="none" w:sz="0" w:space="0" w:color="auto"/>
            <w:right w:val="none" w:sz="0" w:space="0" w:color="auto"/>
          </w:divBdr>
        </w:div>
        <w:div w:id="1774281758">
          <w:marLeft w:val="850"/>
          <w:marRight w:val="0"/>
          <w:marTop w:val="160"/>
          <w:marBottom w:val="0"/>
          <w:divBdr>
            <w:top w:val="none" w:sz="0" w:space="0" w:color="auto"/>
            <w:left w:val="none" w:sz="0" w:space="0" w:color="auto"/>
            <w:bottom w:val="none" w:sz="0" w:space="0" w:color="auto"/>
            <w:right w:val="none" w:sz="0" w:space="0" w:color="auto"/>
          </w:divBdr>
        </w:div>
        <w:div w:id="1815945383">
          <w:marLeft w:val="576"/>
          <w:marRight w:val="0"/>
          <w:marTop w:val="160"/>
          <w:marBottom w:val="0"/>
          <w:divBdr>
            <w:top w:val="none" w:sz="0" w:space="0" w:color="auto"/>
            <w:left w:val="none" w:sz="0" w:space="0" w:color="auto"/>
            <w:bottom w:val="none" w:sz="0" w:space="0" w:color="auto"/>
            <w:right w:val="none" w:sz="0" w:space="0" w:color="auto"/>
          </w:divBdr>
        </w:div>
      </w:divsChild>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 w:id="1950426063">
      <w:bodyDiv w:val="1"/>
      <w:marLeft w:val="0"/>
      <w:marRight w:val="0"/>
      <w:marTop w:val="0"/>
      <w:marBottom w:val="0"/>
      <w:divBdr>
        <w:top w:val="none" w:sz="0" w:space="0" w:color="auto"/>
        <w:left w:val="none" w:sz="0" w:space="0" w:color="auto"/>
        <w:bottom w:val="none" w:sz="0" w:space="0" w:color="auto"/>
        <w:right w:val="none" w:sz="0" w:space="0" w:color="auto"/>
      </w:divBdr>
    </w:div>
    <w:div w:id="2002192814">
      <w:bodyDiv w:val="1"/>
      <w:marLeft w:val="0"/>
      <w:marRight w:val="0"/>
      <w:marTop w:val="0"/>
      <w:marBottom w:val="0"/>
      <w:divBdr>
        <w:top w:val="none" w:sz="0" w:space="0" w:color="auto"/>
        <w:left w:val="none" w:sz="0" w:space="0" w:color="auto"/>
        <w:bottom w:val="none" w:sz="0" w:space="0" w:color="auto"/>
        <w:right w:val="none" w:sz="0" w:space="0" w:color="auto"/>
      </w:divBdr>
      <w:divsChild>
        <w:div w:id="859927587">
          <w:marLeft w:val="576"/>
          <w:marRight w:val="0"/>
          <w:marTop w:val="160"/>
          <w:marBottom w:val="0"/>
          <w:divBdr>
            <w:top w:val="none" w:sz="0" w:space="0" w:color="auto"/>
            <w:left w:val="none" w:sz="0" w:space="0" w:color="auto"/>
            <w:bottom w:val="none" w:sz="0" w:space="0" w:color="auto"/>
            <w:right w:val="none" w:sz="0" w:space="0" w:color="auto"/>
          </w:divBdr>
        </w:div>
        <w:div w:id="1154836127">
          <w:marLeft w:val="1138"/>
          <w:marRight w:val="0"/>
          <w:marTop w:val="160"/>
          <w:marBottom w:val="0"/>
          <w:divBdr>
            <w:top w:val="none" w:sz="0" w:space="0" w:color="auto"/>
            <w:left w:val="none" w:sz="0" w:space="0" w:color="auto"/>
            <w:bottom w:val="none" w:sz="0" w:space="0" w:color="auto"/>
            <w:right w:val="none" w:sz="0" w:space="0" w:color="auto"/>
          </w:divBdr>
        </w:div>
        <w:div w:id="1328366712">
          <w:marLeft w:val="1138"/>
          <w:marRight w:val="0"/>
          <w:marTop w:val="160"/>
          <w:marBottom w:val="0"/>
          <w:divBdr>
            <w:top w:val="none" w:sz="0" w:space="0" w:color="auto"/>
            <w:left w:val="none" w:sz="0" w:space="0" w:color="auto"/>
            <w:bottom w:val="none" w:sz="0" w:space="0" w:color="auto"/>
            <w:right w:val="none" w:sz="0" w:space="0" w:color="auto"/>
          </w:divBdr>
        </w:div>
        <w:div w:id="1746416323">
          <w:marLeft w:val="1426"/>
          <w:marRight w:val="0"/>
          <w:marTop w:val="160"/>
          <w:marBottom w:val="0"/>
          <w:divBdr>
            <w:top w:val="none" w:sz="0" w:space="0" w:color="auto"/>
            <w:left w:val="none" w:sz="0" w:space="0" w:color="auto"/>
            <w:bottom w:val="none" w:sz="0" w:space="0" w:color="auto"/>
            <w:right w:val="none" w:sz="0" w:space="0" w:color="auto"/>
          </w:divBdr>
        </w:div>
        <w:div w:id="1844779239">
          <w:marLeft w:val="850"/>
          <w:marRight w:val="0"/>
          <w:marTop w:val="160"/>
          <w:marBottom w:val="0"/>
          <w:divBdr>
            <w:top w:val="none" w:sz="0" w:space="0" w:color="auto"/>
            <w:left w:val="none" w:sz="0" w:space="0" w:color="auto"/>
            <w:bottom w:val="none" w:sz="0" w:space="0" w:color="auto"/>
            <w:right w:val="none" w:sz="0" w:space="0" w:color="auto"/>
          </w:divBdr>
        </w:div>
        <w:div w:id="2008439206">
          <w:marLeft w:val="850"/>
          <w:marRight w:val="0"/>
          <w:marTop w:val="160"/>
          <w:marBottom w:val="0"/>
          <w:divBdr>
            <w:top w:val="none" w:sz="0" w:space="0" w:color="auto"/>
            <w:left w:val="none" w:sz="0" w:space="0" w:color="auto"/>
            <w:bottom w:val="none" w:sz="0" w:space="0" w:color="auto"/>
            <w:right w:val="none" w:sz="0" w:space="0" w:color="auto"/>
          </w:divBdr>
        </w:div>
      </w:divsChild>
    </w:div>
    <w:div w:id="2108303596">
      <w:bodyDiv w:val="1"/>
      <w:marLeft w:val="0"/>
      <w:marRight w:val="0"/>
      <w:marTop w:val="0"/>
      <w:marBottom w:val="0"/>
      <w:divBdr>
        <w:top w:val="none" w:sz="0" w:space="0" w:color="auto"/>
        <w:left w:val="none" w:sz="0" w:space="0" w:color="auto"/>
        <w:bottom w:val="none" w:sz="0" w:space="0" w:color="auto"/>
        <w:right w:val="none" w:sz="0" w:space="0" w:color="auto"/>
      </w:divBdr>
      <w:divsChild>
        <w:div w:id="31735152">
          <w:marLeft w:val="547"/>
          <w:marRight w:val="0"/>
          <w:marTop w:val="0"/>
          <w:marBottom w:val="0"/>
          <w:divBdr>
            <w:top w:val="none" w:sz="0" w:space="0" w:color="auto"/>
            <w:left w:val="none" w:sz="0" w:space="0" w:color="auto"/>
            <w:bottom w:val="none" w:sz="0" w:space="0" w:color="auto"/>
            <w:right w:val="none" w:sz="0" w:space="0" w:color="auto"/>
          </w:divBdr>
        </w:div>
        <w:div w:id="690883555">
          <w:marLeft w:val="547"/>
          <w:marRight w:val="0"/>
          <w:marTop w:val="0"/>
          <w:marBottom w:val="0"/>
          <w:divBdr>
            <w:top w:val="none" w:sz="0" w:space="0" w:color="auto"/>
            <w:left w:val="none" w:sz="0" w:space="0" w:color="auto"/>
            <w:bottom w:val="none" w:sz="0" w:space="0" w:color="auto"/>
            <w:right w:val="none" w:sz="0" w:space="0" w:color="auto"/>
          </w:divBdr>
        </w:div>
        <w:div w:id="112337975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www.3gpp.org/ftp/tsg_ran/WG1_RL1/TSGR1_106b-e/Docs/R1-210882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file:///C:/Users/wanshic/OneDrive%20-%20Qualcomm/Documents/Standards/3GPP%20Standards/Meeting%20Documents/TSGR1_102/Docs/R1-2007216.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7216.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1F30793-46DD-4025-8F60-C688D0F9707A}">
  <ds:schemaRefs>
    <ds:schemaRef ds:uri="http://schemas.microsoft.com/sharepoint/v3/contenttype/forms"/>
  </ds:schemaRefs>
</ds:datastoreItem>
</file>

<file path=customXml/itemProps2.xml><?xml version="1.0" encoding="utf-8"?>
<ds:datastoreItem xmlns:ds="http://schemas.openxmlformats.org/officeDocument/2006/customXml" ds:itemID="{6DEC8B35-2661-455D-B40A-A6AA9AB7A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FC1F7-2756-4D25-A8E4-0C486C6B7CB6}">
  <ds:schemaRefs>
    <ds:schemaRef ds:uri="http://schemas.openxmlformats.org/officeDocument/2006/bibliography"/>
  </ds:schemaRefs>
</ds:datastoreItem>
</file>

<file path=customXml/itemProps4.xml><?xml version="1.0" encoding="utf-8"?>
<ds:datastoreItem xmlns:ds="http://schemas.openxmlformats.org/officeDocument/2006/customXml" ds:itemID="{11FD30CF-83BB-40C2-B1A1-3B909F265339}">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11923</Words>
  <Characters>64988</Characters>
  <Application>Microsoft Office Word</Application>
  <DocSecurity>0</DocSecurity>
  <Lines>541</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76758</CharactersWithSpaces>
  <SharedDoc>false</SharedDoc>
  <HLinks>
    <vt:vector size="276" baseType="variant">
      <vt:variant>
        <vt:i4>7733278</vt:i4>
      </vt:variant>
      <vt:variant>
        <vt:i4>213</vt:i4>
      </vt:variant>
      <vt:variant>
        <vt:i4>0</vt:i4>
      </vt:variant>
      <vt:variant>
        <vt:i4>5</vt:i4>
      </vt:variant>
      <vt:variant>
        <vt:lpwstr>C:\Users\wanshic\OneDrive - Qualcomm\Documents\Standards\3GPP Standards\Meeting Documents\TSGR1_102\Docs\R1-2007216.zip</vt:lpwstr>
      </vt:variant>
      <vt:variant>
        <vt:lpwstr/>
      </vt:variant>
      <vt:variant>
        <vt:i4>7733278</vt:i4>
      </vt:variant>
      <vt:variant>
        <vt:i4>210</vt:i4>
      </vt:variant>
      <vt:variant>
        <vt:i4>0</vt:i4>
      </vt:variant>
      <vt:variant>
        <vt:i4>5</vt:i4>
      </vt:variant>
      <vt:variant>
        <vt:lpwstr>C:\Users\wanshic\OneDrive - Qualcomm\Documents\Standards\3GPP Standards\Meeting Documents\TSGR1_102\Docs\R1-2007216.zip</vt:lpwstr>
      </vt:variant>
      <vt:variant>
        <vt:lpwstr/>
      </vt:variant>
      <vt:variant>
        <vt:i4>6946907</vt:i4>
      </vt:variant>
      <vt:variant>
        <vt:i4>207</vt:i4>
      </vt:variant>
      <vt:variant>
        <vt:i4>0</vt:i4>
      </vt:variant>
      <vt:variant>
        <vt:i4>5</vt:i4>
      </vt:variant>
      <vt:variant>
        <vt:lpwstr>https://www.3gpp.org/ftp/tsg_ran/TSG_RAN/TSGR_90e/Docs/RP-202928.zip</vt:lpwstr>
      </vt:variant>
      <vt:variant>
        <vt:lpwstr/>
      </vt:variant>
      <vt:variant>
        <vt:i4>1835063</vt:i4>
      </vt:variant>
      <vt:variant>
        <vt:i4>203</vt:i4>
      </vt:variant>
      <vt:variant>
        <vt:i4>0</vt:i4>
      </vt:variant>
      <vt:variant>
        <vt:i4>5</vt:i4>
      </vt:variant>
      <vt:variant>
        <vt:lpwstr/>
      </vt:variant>
      <vt:variant>
        <vt:lpwstr>_Toc86865328</vt:lpwstr>
      </vt:variant>
      <vt:variant>
        <vt:i4>1245239</vt:i4>
      </vt:variant>
      <vt:variant>
        <vt:i4>200</vt:i4>
      </vt:variant>
      <vt:variant>
        <vt:i4>0</vt:i4>
      </vt:variant>
      <vt:variant>
        <vt:i4>5</vt:i4>
      </vt:variant>
      <vt:variant>
        <vt:lpwstr/>
      </vt:variant>
      <vt:variant>
        <vt:lpwstr>_Toc86865327</vt:lpwstr>
      </vt:variant>
      <vt:variant>
        <vt:i4>1179703</vt:i4>
      </vt:variant>
      <vt:variant>
        <vt:i4>197</vt:i4>
      </vt:variant>
      <vt:variant>
        <vt:i4>0</vt:i4>
      </vt:variant>
      <vt:variant>
        <vt:i4>5</vt:i4>
      </vt:variant>
      <vt:variant>
        <vt:lpwstr/>
      </vt:variant>
      <vt:variant>
        <vt:lpwstr>_Toc86865326</vt:lpwstr>
      </vt:variant>
      <vt:variant>
        <vt:i4>1114167</vt:i4>
      </vt:variant>
      <vt:variant>
        <vt:i4>194</vt:i4>
      </vt:variant>
      <vt:variant>
        <vt:i4>0</vt:i4>
      </vt:variant>
      <vt:variant>
        <vt:i4>5</vt:i4>
      </vt:variant>
      <vt:variant>
        <vt:lpwstr/>
      </vt:variant>
      <vt:variant>
        <vt:lpwstr>_Toc86865325</vt:lpwstr>
      </vt:variant>
      <vt:variant>
        <vt:i4>1048631</vt:i4>
      </vt:variant>
      <vt:variant>
        <vt:i4>191</vt:i4>
      </vt:variant>
      <vt:variant>
        <vt:i4>0</vt:i4>
      </vt:variant>
      <vt:variant>
        <vt:i4>5</vt:i4>
      </vt:variant>
      <vt:variant>
        <vt:lpwstr/>
      </vt:variant>
      <vt:variant>
        <vt:lpwstr>_Toc86865324</vt:lpwstr>
      </vt:variant>
      <vt:variant>
        <vt:i4>1507383</vt:i4>
      </vt:variant>
      <vt:variant>
        <vt:i4>188</vt:i4>
      </vt:variant>
      <vt:variant>
        <vt:i4>0</vt:i4>
      </vt:variant>
      <vt:variant>
        <vt:i4>5</vt:i4>
      </vt:variant>
      <vt:variant>
        <vt:lpwstr/>
      </vt:variant>
      <vt:variant>
        <vt:lpwstr>_Toc86865323</vt:lpwstr>
      </vt:variant>
      <vt:variant>
        <vt:i4>1441847</vt:i4>
      </vt:variant>
      <vt:variant>
        <vt:i4>185</vt:i4>
      </vt:variant>
      <vt:variant>
        <vt:i4>0</vt:i4>
      </vt:variant>
      <vt:variant>
        <vt:i4>5</vt:i4>
      </vt:variant>
      <vt:variant>
        <vt:lpwstr/>
      </vt:variant>
      <vt:variant>
        <vt:lpwstr>_Toc86865322</vt:lpwstr>
      </vt:variant>
      <vt:variant>
        <vt:i4>1376311</vt:i4>
      </vt:variant>
      <vt:variant>
        <vt:i4>182</vt:i4>
      </vt:variant>
      <vt:variant>
        <vt:i4>0</vt:i4>
      </vt:variant>
      <vt:variant>
        <vt:i4>5</vt:i4>
      </vt:variant>
      <vt:variant>
        <vt:lpwstr/>
      </vt:variant>
      <vt:variant>
        <vt:lpwstr>_Toc86865321</vt:lpwstr>
      </vt:variant>
      <vt:variant>
        <vt:i4>1310775</vt:i4>
      </vt:variant>
      <vt:variant>
        <vt:i4>179</vt:i4>
      </vt:variant>
      <vt:variant>
        <vt:i4>0</vt:i4>
      </vt:variant>
      <vt:variant>
        <vt:i4>5</vt:i4>
      </vt:variant>
      <vt:variant>
        <vt:lpwstr/>
      </vt:variant>
      <vt:variant>
        <vt:lpwstr>_Toc86865320</vt:lpwstr>
      </vt:variant>
      <vt:variant>
        <vt:i4>1900596</vt:i4>
      </vt:variant>
      <vt:variant>
        <vt:i4>176</vt:i4>
      </vt:variant>
      <vt:variant>
        <vt:i4>0</vt:i4>
      </vt:variant>
      <vt:variant>
        <vt:i4>5</vt:i4>
      </vt:variant>
      <vt:variant>
        <vt:lpwstr/>
      </vt:variant>
      <vt:variant>
        <vt:lpwstr>_Toc86865319</vt:lpwstr>
      </vt:variant>
      <vt:variant>
        <vt:i4>1835060</vt:i4>
      </vt:variant>
      <vt:variant>
        <vt:i4>173</vt:i4>
      </vt:variant>
      <vt:variant>
        <vt:i4>0</vt:i4>
      </vt:variant>
      <vt:variant>
        <vt:i4>5</vt:i4>
      </vt:variant>
      <vt:variant>
        <vt:lpwstr/>
      </vt:variant>
      <vt:variant>
        <vt:lpwstr>_Toc86865318</vt:lpwstr>
      </vt:variant>
      <vt:variant>
        <vt:i4>1245236</vt:i4>
      </vt:variant>
      <vt:variant>
        <vt:i4>170</vt:i4>
      </vt:variant>
      <vt:variant>
        <vt:i4>0</vt:i4>
      </vt:variant>
      <vt:variant>
        <vt:i4>5</vt:i4>
      </vt:variant>
      <vt:variant>
        <vt:lpwstr/>
      </vt:variant>
      <vt:variant>
        <vt:lpwstr>_Toc86865317</vt:lpwstr>
      </vt:variant>
      <vt:variant>
        <vt:i4>1179700</vt:i4>
      </vt:variant>
      <vt:variant>
        <vt:i4>167</vt:i4>
      </vt:variant>
      <vt:variant>
        <vt:i4>0</vt:i4>
      </vt:variant>
      <vt:variant>
        <vt:i4>5</vt:i4>
      </vt:variant>
      <vt:variant>
        <vt:lpwstr/>
      </vt:variant>
      <vt:variant>
        <vt:lpwstr>_Toc86865316</vt:lpwstr>
      </vt:variant>
      <vt:variant>
        <vt:i4>1114164</vt:i4>
      </vt:variant>
      <vt:variant>
        <vt:i4>164</vt:i4>
      </vt:variant>
      <vt:variant>
        <vt:i4>0</vt:i4>
      </vt:variant>
      <vt:variant>
        <vt:i4>5</vt:i4>
      </vt:variant>
      <vt:variant>
        <vt:lpwstr/>
      </vt:variant>
      <vt:variant>
        <vt:lpwstr>_Toc86865315</vt:lpwstr>
      </vt:variant>
      <vt:variant>
        <vt:i4>1048628</vt:i4>
      </vt:variant>
      <vt:variant>
        <vt:i4>161</vt:i4>
      </vt:variant>
      <vt:variant>
        <vt:i4>0</vt:i4>
      </vt:variant>
      <vt:variant>
        <vt:i4>5</vt:i4>
      </vt:variant>
      <vt:variant>
        <vt:lpwstr/>
      </vt:variant>
      <vt:variant>
        <vt:lpwstr>_Toc86865314</vt:lpwstr>
      </vt:variant>
      <vt:variant>
        <vt:i4>1507380</vt:i4>
      </vt:variant>
      <vt:variant>
        <vt:i4>158</vt:i4>
      </vt:variant>
      <vt:variant>
        <vt:i4>0</vt:i4>
      </vt:variant>
      <vt:variant>
        <vt:i4>5</vt:i4>
      </vt:variant>
      <vt:variant>
        <vt:lpwstr/>
      </vt:variant>
      <vt:variant>
        <vt:lpwstr>_Toc86865313</vt:lpwstr>
      </vt:variant>
      <vt:variant>
        <vt:i4>1441844</vt:i4>
      </vt:variant>
      <vt:variant>
        <vt:i4>155</vt:i4>
      </vt:variant>
      <vt:variant>
        <vt:i4>0</vt:i4>
      </vt:variant>
      <vt:variant>
        <vt:i4>5</vt:i4>
      </vt:variant>
      <vt:variant>
        <vt:lpwstr/>
      </vt:variant>
      <vt:variant>
        <vt:lpwstr>_Toc86865312</vt:lpwstr>
      </vt:variant>
      <vt:variant>
        <vt:i4>1376308</vt:i4>
      </vt:variant>
      <vt:variant>
        <vt:i4>152</vt:i4>
      </vt:variant>
      <vt:variant>
        <vt:i4>0</vt:i4>
      </vt:variant>
      <vt:variant>
        <vt:i4>5</vt:i4>
      </vt:variant>
      <vt:variant>
        <vt:lpwstr/>
      </vt:variant>
      <vt:variant>
        <vt:lpwstr>_Toc86865311</vt:lpwstr>
      </vt:variant>
      <vt:variant>
        <vt:i4>1310772</vt:i4>
      </vt:variant>
      <vt:variant>
        <vt:i4>149</vt:i4>
      </vt:variant>
      <vt:variant>
        <vt:i4>0</vt:i4>
      </vt:variant>
      <vt:variant>
        <vt:i4>5</vt:i4>
      </vt:variant>
      <vt:variant>
        <vt:lpwstr/>
      </vt:variant>
      <vt:variant>
        <vt:lpwstr>_Toc86865310</vt:lpwstr>
      </vt:variant>
      <vt:variant>
        <vt:i4>1900597</vt:i4>
      </vt:variant>
      <vt:variant>
        <vt:i4>146</vt:i4>
      </vt:variant>
      <vt:variant>
        <vt:i4>0</vt:i4>
      </vt:variant>
      <vt:variant>
        <vt:i4>5</vt:i4>
      </vt:variant>
      <vt:variant>
        <vt:lpwstr/>
      </vt:variant>
      <vt:variant>
        <vt:lpwstr>_Toc86865309</vt:lpwstr>
      </vt:variant>
      <vt:variant>
        <vt:i4>1835061</vt:i4>
      </vt:variant>
      <vt:variant>
        <vt:i4>143</vt:i4>
      </vt:variant>
      <vt:variant>
        <vt:i4>0</vt:i4>
      </vt:variant>
      <vt:variant>
        <vt:i4>5</vt:i4>
      </vt:variant>
      <vt:variant>
        <vt:lpwstr/>
      </vt:variant>
      <vt:variant>
        <vt:lpwstr>_Toc86865308</vt:lpwstr>
      </vt:variant>
      <vt:variant>
        <vt:i4>1245237</vt:i4>
      </vt:variant>
      <vt:variant>
        <vt:i4>140</vt:i4>
      </vt:variant>
      <vt:variant>
        <vt:i4>0</vt:i4>
      </vt:variant>
      <vt:variant>
        <vt:i4>5</vt:i4>
      </vt:variant>
      <vt:variant>
        <vt:lpwstr/>
      </vt:variant>
      <vt:variant>
        <vt:lpwstr>_Toc86865307</vt:lpwstr>
      </vt:variant>
      <vt:variant>
        <vt:i4>1179701</vt:i4>
      </vt:variant>
      <vt:variant>
        <vt:i4>137</vt:i4>
      </vt:variant>
      <vt:variant>
        <vt:i4>0</vt:i4>
      </vt:variant>
      <vt:variant>
        <vt:i4>5</vt:i4>
      </vt:variant>
      <vt:variant>
        <vt:lpwstr/>
      </vt:variant>
      <vt:variant>
        <vt:lpwstr>_Toc86865306</vt:lpwstr>
      </vt:variant>
      <vt:variant>
        <vt:i4>1114165</vt:i4>
      </vt:variant>
      <vt:variant>
        <vt:i4>134</vt:i4>
      </vt:variant>
      <vt:variant>
        <vt:i4>0</vt:i4>
      </vt:variant>
      <vt:variant>
        <vt:i4>5</vt:i4>
      </vt:variant>
      <vt:variant>
        <vt:lpwstr/>
      </vt:variant>
      <vt:variant>
        <vt:lpwstr>_Toc86865305</vt:lpwstr>
      </vt:variant>
      <vt:variant>
        <vt:i4>1048629</vt:i4>
      </vt:variant>
      <vt:variant>
        <vt:i4>131</vt:i4>
      </vt:variant>
      <vt:variant>
        <vt:i4>0</vt:i4>
      </vt:variant>
      <vt:variant>
        <vt:i4>5</vt:i4>
      </vt:variant>
      <vt:variant>
        <vt:lpwstr/>
      </vt:variant>
      <vt:variant>
        <vt:lpwstr>_Toc86865304</vt:lpwstr>
      </vt:variant>
      <vt:variant>
        <vt:i4>1507381</vt:i4>
      </vt:variant>
      <vt:variant>
        <vt:i4>128</vt:i4>
      </vt:variant>
      <vt:variant>
        <vt:i4>0</vt:i4>
      </vt:variant>
      <vt:variant>
        <vt:i4>5</vt:i4>
      </vt:variant>
      <vt:variant>
        <vt:lpwstr/>
      </vt:variant>
      <vt:variant>
        <vt:lpwstr>_Toc86865303</vt:lpwstr>
      </vt:variant>
      <vt:variant>
        <vt:i4>1441845</vt:i4>
      </vt:variant>
      <vt:variant>
        <vt:i4>125</vt:i4>
      </vt:variant>
      <vt:variant>
        <vt:i4>0</vt:i4>
      </vt:variant>
      <vt:variant>
        <vt:i4>5</vt:i4>
      </vt:variant>
      <vt:variant>
        <vt:lpwstr/>
      </vt:variant>
      <vt:variant>
        <vt:lpwstr>_Toc86865302</vt:lpwstr>
      </vt:variant>
      <vt:variant>
        <vt:i4>1376309</vt:i4>
      </vt:variant>
      <vt:variant>
        <vt:i4>122</vt:i4>
      </vt:variant>
      <vt:variant>
        <vt:i4>0</vt:i4>
      </vt:variant>
      <vt:variant>
        <vt:i4>5</vt:i4>
      </vt:variant>
      <vt:variant>
        <vt:lpwstr/>
      </vt:variant>
      <vt:variant>
        <vt:lpwstr>_Toc86865301</vt:lpwstr>
      </vt:variant>
      <vt:variant>
        <vt:i4>1310773</vt:i4>
      </vt:variant>
      <vt:variant>
        <vt:i4>119</vt:i4>
      </vt:variant>
      <vt:variant>
        <vt:i4>0</vt:i4>
      </vt:variant>
      <vt:variant>
        <vt:i4>5</vt:i4>
      </vt:variant>
      <vt:variant>
        <vt:lpwstr/>
      </vt:variant>
      <vt:variant>
        <vt:lpwstr>_Toc86865300</vt:lpwstr>
      </vt:variant>
      <vt:variant>
        <vt:i4>1835068</vt:i4>
      </vt:variant>
      <vt:variant>
        <vt:i4>116</vt:i4>
      </vt:variant>
      <vt:variant>
        <vt:i4>0</vt:i4>
      </vt:variant>
      <vt:variant>
        <vt:i4>5</vt:i4>
      </vt:variant>
      <vt:variant>
        <vt:lpwstr/>
      </vt:variant>
      <vt:variant>
        <vt:lpwstr>_Toc86865299</vt:lpwstr>
      </vt:variant>
      <vt:variant>
        <vt:i4>1900604</vt:i4>
      </vt:variant>
      <vt:variant>
        <vt:i4>113</vt:i4>
      </vt:variant>
      <vt:variant>
        <vt:i4>0</vt:i4>
      </vt:variant>
      <vt:variant>
        <vt:i4>5</vt:i4>
      </vt:variant>
      <vt:variant>
        <vt:lpwstr/>
      </vt:variant>
      <vt:variant>
        <vt:lpwstr>_Toc86865298</vt:lpwstr>
      </vt:variant>
      <vt:variant>
        <vt:i4>1179708</vt:i4>
      </vt:variant>
      <vt:variant>
        <vt:i4>107</vt:i4>
      </vt:variant>
      <vt:variant>
        <vt:i4>0</vt:i4>
      </vt:variant>
      <vt:variant>
        <vt:i4>5</vt:i4>
      </vt:variant>
      <vt:variant>
        <vt:lpwstr/>
      </vt:variant>
      <vt:variant>
        <vt:lpwstr>_Toc86865297</vt:lpwstr>
      </vt:variant>
      <vt:variant>
        <vt:i4>1245244</vt:i4>
      </vt:variant>
      <vt:variant>
        <vt:i4>104</vt:i4>
      </vt:variant>
      <vt:variant>
        <vt:i4>0</vt:i4>
      </vt:variant>
      <vt:variant>
        <vt:i4>5</vt:i4>
      </vt:variant>
      <vt:variant>
        <vt:lpwstr/>
      </vt:variant>
      <vt:variant>
        <vt:lpwstr>_Toc86865296</vt:lpwstr>
      </vt:variant>
      <vt:variant>
        <vt:i4>1048636</vt:i4>
      </vt:variant>
      <vt:variant>
        <vt:i4>101</vt:i4>
      </vt:variant>
      <vt:variant>
        <vt:i4>0</vt:i4>
      </vt:variant>
      <vt:variant>
        <vt:i4>5</vt:i4>
      </vt:variant>
      <vt:variant>
        <vt:lpwstr/>
      </vt:variant>
      <vt:variant>
        <vt:lpwstr>_Toc86865295</vt:lpwstr>
      </vt:variant>
      <vt:variant>
        <vt:i4>1114172</vt:i4>
      </vt:variant>
      <vt:variant>
        <vt:i4>98</vt:i4>
      </vt:variant>
      <vt:variant>
        <vt:i4>0</vt:i4>
      </vt:variant>
      <vt:variant>
        <vt:i4>5</vt:i4>
      </vt:variant>
      <vt:variant>
        <vt:lpwstr/>
      </vt:variant>
      <vt:variant>
        <vt:lpwstr>_Toc86865294</vt:lpwstr>
      </vt:variant>
      <vt:variant>
        <vt:i4>1441852</vt:i4>
      </vt:variant>
      <vt:variant>
        <vt:i4>95</vt:i4>
      </vt:variant>
      <vt:variant>
        <vt:i4>0</vt:i4>
      </vt:variant>
      <vt:variant>
        <vt:i4>5</vt:i4>
      </vt:variant>
      <vt:variant>
        <vt:lpwstr/>
      </vt:variant>
      <vt:variant>
        <vt:lpwstr>_Toc86865293</vt:lpwstr>
      </vt:variant>
      <vt:variant>
        <vt:i4>1507388</vt:i4>
      </vt:variant>
      <vt:variant>
        <vt:i4>92</vt:i4>
      </vt:variant>
      <vt:variant>
        <vt:i4>0</vt:i4>
      </vt:variant>
      <vt:variant>
        <vt:i4>5</vt:i4>
      </vt:variant>
      <vt:variant>
        <vt:lpwstr/>
      </vt:variant>
      <vt:variant>
        <vt:lpwstr>_Toc86865292</vt:lpwstr>
      </vt:variant>
      <vt:variant>
        <vt:i4>1310780</vt:i4>
      </vt:variant>
      <vt:variant>
        <vt:i4>89</vt:i4>
      </vt:variant>
      <vt:variant>
        <vt:i4>0</vt:i4>
      </vt:variant>
      <vt:variant>
        <vt:i4>5</vt:i4>
      </vt:variant>
      <vt:variant>
        <vt:lpwstr/>
      </vt:variant>
      <vt:variant>
        <vt:lpwstr>_Toc86865291</vt:lpwstr>
      </vt:variant>
      <vt:variant>
        <vt:i4>1376316</vt:i4>
      </vt:variant>
      <vt:variant>
        <vt:i4>86</vt:i4>
      </vt:variant>
      <vt:variant>
        <vt:i4>0</vt:i4>
      </vt:variant>
      <vt:variant>
        <vt:i4>5</vt:i4>
      </vt:variant>
      <vt:variant>
        <vt:lpwstr/>
      </vt:variant>
      <vt:variant>
        <vt:lpwstr>_Toc86865290</vt:lpwstr>
      </vt:variant>
      <vt:variant>
        <vt:i4>1835069</vt:i4>
      </vt:variant>
      <vt:variant>
        <vt:i4>83</vt:i4>
      </vt:variant>
      <vt:variant>
        <vt:i4>0</vt:i4>
      </vt:variant>
      <vt:variant>
        <vt:i4>5</vt:i4>
      </vt:variant>
      <vt:variant>
        <vt:lpwstr/>
      </vt:variant>
      <vt:variant>
        <vt:lpwstr>_Toc86865289</vt:lpwstr>
      </vt:variant>
      <vt:variant>
        <vt:i4>1900605</vt:i4>
      </vt:variant>
      <vt:variant>
        <vt:i4>80</vt:i4>
      </vt:variant>
      <vt:variant>
        <vt:i4>0</vt:i4>
      </vt:variant>
      <vt:variant>
        <vt:i4>5</vt:i4>
      </vt:variant>
      <vt:variant>
        <vt:lpwstr/>
      </vt:variant>
      <vt:variant>
        <vt:lpwstr>_Toc86865288</vt:lpwstr>
      </vt:variant>
      <vt:variant>
        <vt:i4>1179709</vt:i4>
      </vt:variant>
      <vt:variant>
        <vt:i4>77</vt:i4>
      </vt:variant>
      <vt:variant>
        <vt:i4>0</vt:i4>
      </vt:variant>
      <vt:variant>
        <vt:i4>5</vt:i4>
      </vt:variant>
      <vt:variant>
        <vt:lpwstr/>
      </vt:variant>
      <vt:variant>
        <vt:lpwstr>_Toc86865287</vt:lpwstr>
      </vt:variant>
      <vt:variant>
        <vt:i4>1245245</vt:i4>
      </vt:variant>
      <vt:variant>
        <vt:i4>74</vt:i4>
      </vt:variant>
      <vt:variant>
        <vt:i4>0</vt:i4>
      </vt:variant>
      <vt:variant>
        <vt:i4>5</vt:i4>
      </vt:variant>
      <vt:variant>
        <vt:lpwstr/>
      </vt:variant>
      <vt:variant>
        <vt:lpwstr>_Toc86865286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2021-11-06T04:42:00Z</dcterms:created>
  <dcterms:modified xsi:type="dcterms:W3CDTF">2021-11-06T05:19:00Z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